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0F" w:rsidRPr="00693D0F" w:rsidRDefault="00693D0F">
      <w:pPr>
        <w:rPr>
          <w:b/>
          <w:sz w:val="28"/>
          <w:szCs w:val="28"/>
          <w:lang w:val="en-US"/>
        </w:rPr>
      </w:pPr>
      <w:r w:rsidRPr="00693D0F">
        <w:rPr>
          <w:b/>
          <w:sz w:val="28"/>
          <w:szCs w:val="28"/>
          <w:lang w:val="en-US"/>
        </w:rPr>
        <w:t>EXERTIONAL HEAT ILLNESS PREVENTION</w:t>
      </w:r>
    </w:p>
    <w:p w:rsidR="007B22F5" w:rsidRPr="002455FA" w:rsidRDefault="001B789F">
      <w:pPr>
        <w:rPr>
          <w:b/>
          <w:lang w:val="en-US"/>
        </w:rPr>
      </w:pPr>
      <w:r>
        <w:rPr>
          <w:b/>
          <w:lang w:val="en-US"/>
        </w:rPr>
        <w:t>MINIMIZING EXERTIONAL HEAT ILLNESS IN TRIATHLON</w:t>
      </w:r>
    </w:p>
    <w:p w:rsidR="001F4304" w:rsidRDefault="00591F37">
      <w:pPr>
        <w:rPr>
          <w:lang w:val="en-US"/>
        </w:rPr>
      </w:pPr>
      <w:r w:rsidRPr="00591F37">
        <w:rPr>
          <w:lang w:val="en-US"/>
        </w:rPr>
        <w:t xml:space="preserve">The incidence of </w:t>
      </w:r>
      <w:proofErr w:type="spellStart"/>
      <w:r w:rsidRPr="00591F37">
        <w:rPr>
          <w:lang w:val="en-US"/>
        </w:rPr>
        <w:t>exertional</w:t>
      </w:r>
      <w:proofErr w:type="spellEnd"/>
      <w:r w:rsidRPr="00591F37">
        <w:rPr>
          <w:lang w:val="en-US"/>
        </w:rPr>
        <w:t xml:space="preserve"> heat </w:t>
      </w:r>
      <w:r w:rsidR="004D37D4">
        <w:rPr>
          <w:lang w:val="en-US"/>
        </w:rPr>
        <w:t xml:space="preserve">stroke (EHS) varies from event </w:t>
      </w:r>
      <w:r w:rsidRPr="00591F37">
        <w:rPr>
          <w:lang w:val="en-US"/>
        </w:rPr>
        <w:t>to event and increases with rising ambient temperature and relative humidity.</w:t>
      </w:r>
      <w:r w:rsidR="00D56E41">
        <w:rPr>
          <w:lang w:val="en-US"/>
        </w:rPr>
        <w:t xml:space="preserve"> </w:t>
      </w:r>
    </w:p>
    <w:p w:rsidR="001F4304" w:rsidRPr="001A1BDC" w:rsidRDefault="00D56E41" w:rsidP="001F4304">
      <w:pPr>
        <w:pStyle w:val="Paragrafoelenco"/>
        <w:numPr>
          <w:ilvl w:val="0"/>
          <w:numId w:val="2"/>
        </w:numPr>
        <w:rPr>
          <w:i/>
          <w:lang w:val="en-US"/>
        </w:rPr>
      </w:pPr>
      <w:r w:rsidRPr="001A1BDC">
        <w:rPr>
          <w:i/>
          <w:lang w:val="en-US"/>
        </w:rPr>
        <w:t xml:space="preserve">Event should be scheduled to avoid extremely hot and humid months, </w:t>
      </w:r>
      <w:r w:rsidR="00A660B6" w:rsidRPr="001A1BDC">
        <w:rPr>
          <w:i/>
          <w:lang w:val="en-US"/>
        </w:rPr>
        <w:t>based on the historical local w</w:t>
      </w:r>
      <w:r w:rsidRPr="001A1BDC">
        <w:rPr>
          <w:i/>
          <w:lang w:val="en-US"/>
        </w:rPr>
        <w:t xml:space="preserve">eather data. </w:t>
      </w:r>
    </w:p>
    <w:p w:rsidR="00591F37" w:rsidRPr="001A1BDC" w:rsidRDefault="00D56E41" w:rsidP="001F4304">
      <w:pPr>
        <w:pStyle w:val="Paragrafoelenco"/>
        <w:numPr>
          <w:ilvl w:val="0"/>
          <w:numId w:val="2"/>
        </w:numPr>
        <w:rPr>
          <w:i/>
          <w:lang w:val="en-US"/>
        </w:rPr>
      </w:pPr>
      <w:r w:rsidRPr="001A1BDC">
        <w:rPr>
          <w:i/>
          <w:lang w:val="en-US"/>
        </w:rPr>
        <w:t>During summer months all events should be scheduling during th</w:t>
      </w:r>
      <w:r w:rsidR="00A660B6" w:rsidRPr="001A1BDC">
        <w:rPr>
          <w:i/>
          <w:lang w:val="en-US"/>
        </w:rPr>
        <w:t>e cooler hours of the days (</w:t>
      </w:r>
      <w:proofErr w:type="spellStart"/>
      <w:r w:rsidR="00A660B6" w:rsidRPr="001A1BDC">
        <w:rPr>
          <w:i/>
          <w:lang w:val="en-US"/>
        </w:rPr>
        <w:t>eg</w:t>
      </w:r>
      <w:proofErr w:type="spellEnd"/>
      <w:r w:rsidR="00410DBA" w:rsidRPr="001A1BDC">
        <w:rPr>
          <w:i/>
          <w:lang w:val="en-US"/>
        </w:rPr>
        <w:t>.</w:t>
      </w:r>
      <w:r w:rsidR="00A660B6" w:rsidRPr="001A1BDC">
        <w:rPr>
          <w:i/>
          <w:lang w:val="en-US"/>
        </w:rPr>
        <w:t xml:space="preserve"> </w:t>
      </w:r>
      <w:r w:rsidRPr="001A1BDC">
        <w:rPr>
          <w:i/>
          <w:lang w:val="en-US"/>
        </w:rPr>
        <w:t>early morning</w:t>
      </w:r>
      <w:r w:rsidR="00411A25">
        <w:rPr>
          <w:i/>
          <w:lang w:val="en-US"/>
        </w:rPr>
        <w:t xml:space="preserve"> or late afternoon</w:t>
      </w:r>
      <w:r w:rsidRPr="001A1BDC">
        <w:rPr>
          <w:i/>
          <w:lang w:val="en-US"/>
        </w:rPr>
        <w:t>).</w:t>
      </w:r>
    </w:p>
    <w:p w:rsidR="004D37D4" w:rsidRDefault="004D37D4">
      <w:pPr>
        <w:rPr>
          <w:lang w:val="en-US"/>
        </w:rPr>
      </w:pPr>
      <w:r>
        <w:rPr>
          <w:lang w:val="en-US"/>
        </w:rPr>
        <w:t xml:space="preserve">The LOC </w:t>
      </w:r>
      <w:r w:rsidR="00C26007">
        <w:rPr>
          <w:lang w:val="en-US"/>
        </w:rPr>
        <w:t xml:space="preserve">and the Medical Staff </w:t>
      </w:r>
      <w:r>
        <w:rPr>
          <w:lang w:val="en-US"/>
        </w:rPr>
        <w:t xml:space="preserve">should provide the following in any case : </w:t>
      </w:r>
    </w:p>
    <w:p w:rsidR="004D37D4" w:rsidRDefault="004D37D4" w:rsidP="004D37D4">
      <w:pPr>
        <w:pStyle w:val="Paragrafoelenco"/>
        <w:numPr>
          <w:ilvl w:val="0"/>
          <w:numId w:val="1"/>
        </w:numPr>
        <w:rPr>
          <w:lang w:val="en-US"/>
        </w:rPr>
      </w:pPr>
      <w:r>
        <w:rPr>
          <w:lang w:val="en-US"/>
        </w:rPr>
        <w:t>Tent with fans and air conditioned</w:t>
      </w:r>
    </w:p>
    <w:p w:rsidR="008C3B1E" w:rsidRDefault="008C3B1E" w:rsidP="004D37D4">
      <w:pPr>
        <w:pStyle w:val="Paragrafoelenco"/>
        <w:numPr>
          <w:ilvl w:val="0"/>
          <w:numId w:val="1"/>
        </w:numPr>
        <w:rPr>
          <w:lang w:val="en-US"/>
        </w:rPr>
      </w:pPr>
      <w:r>
        <w:rPr>
          <w:lang w:val="en-US"/>
        </w:rPr>
        <w:t>Tents, awnings, umbrellas, etc.</w:t>
      </w:r>
    </w:p>
    <w:p w:rsidR="004D37D4" w:rsidRDefault="004D37D4" w:rsidP="004D37D4">
      <w:pPr>
        <w:pStyle w:val="Paragrafoelenco"/>
        <w:numPr>
          <w:ilvl w:val="0"/>
          <w:numId w:val="1"/>
        </w:numPr>
        <w:rPr>
          <w:lang w:val="en-US"/>
        </w:rPr>
      </w:pPr>
      <w:r>
        <w:rPr>
          <w:lang w:val="en-US"/>
        </w:rPr>
        <w:t>Water</w:t>
      </w:r>
      <w:r w:rsidR="006E60D5">
        <w:rPr>
          <w:lang w:val="en-US"/>
        </w:rPr>
        <w:t xml:space="preserve"> (1 liter/4 athletes)</w:t>
      </w:r>
    </w:p>
    <w:p w:rsidR="004D37D4" w:rsidRDefault="004D37D4" w:rsidP="004D37D4">
      <w:pPr>
        <w:pStyle w:val="Paragrafoelenco"/>
        <w:numPr>
          <w:ilvl w:val="0"/>
          <w:numId w:val="1"/>
        </w:numPr>
        <w:rPr>
          <w:lang w:val="en-US"/>
        </w:rPr>
      </w:pPr>
      <w:r>
        <w:rPr>
          <w:lang w:val="en-US"/>
        </w:rPr>
        <w:t>Sports drink cooled</w:t>
      </w:r>
    </w:p>
    <w:p w:rsidR="004D37D4" w:rsidRDefault="004D37D4" w:rsidP="004D37D4">
      <w:pPr>
        <w:pStyle w:val="Paragrafoelenco"/>
        <w:numPr>
          <w:ilvl w:val="0"/>
          <w:numId w:val="1"/>
        </w:numPr>
        <w:rPr>
          <w:lang w:val="en-US"/>
        </w:rPr>
      </w:pPr>
      <w:r>
        <w:rPr>
          <w:lang w:val="en-US"/>
        </w:rPr>
        <w:t>Towels immersed in ice water</w:t>
      </w:r>
    </w:p>
    <w:p w:rsidR="004D37D4" w:rsidRDefault="00876DAC" w:rsidP="004D37D4">
      <w:pPr>
        <w:pStyle w:val="Paragrafoelenco"/>
        <w:numPr>
          <w:ilvl w:val="0"/>
          <w:numId w:val="1"/>
        </w:numPr>
        <w:rPr>
          <w:lang w:val="en-US"/>
        </w:rPr>
      </w:pPr>
      <w:r>
        <w:rPr>
          <w:lang w:val="en-US"/>
        </w:rPr>
        <w:t>Ice (1 kg /</w:t>
      </w:r>
      <w:r w:rsidR="004D37D4">
        <w:rPr>
          <w:lang w:val="en-US"/>
        </w:rPr>
        <w:t>4 athletes)</w:t>
      </w:r>
    </w:p>
    <w:p w:rsidR="004D37D4" w:rsidRDefault="004D37D4" w:rsidP="004D37D4">
      <w:pPr>
        <w:pStyle w:val="Paragrafoelenco"/>
        <w:numPr>
          <w:ilvl w:val="0"/>
          <w:numId w:val="1"/>
        </w:numPr>
        <w:rPr>
          <w:lang w:val="en-US"/>
        </w:rPr>
      </w:pPr>
      <w:r>
        <w:rPr>
          <w:lang w:val="en-US"/>
        </w:rPr>
        <w:t>IV fluids (NS or 5% dextrose in NS</w:t>
      </w:r>
      <w:r w:rsidR="00E76366">
        <w:rPr>
          <w:lang w:val="en-US"/>
        </w:rPr>
        <w:t>, 3%Nacl</w:t>
      </w:r>
      <w:bookmarkStart w:id="0" w:name="_GoBack"/>
      <w:bookmarkEnd w:id="0"/>
      <w:r>
        <w:rPr>
          <w:lang w:val="en-US"/>
        </w:rPr>
        <w:t>)</w:t>
      </w:r>
    </w:p>
    <w:p w:rsidR="00864C21" w:rsidRPr="004C528E" w:rsidRDefault="00CA2FE5" w:rsidP="00864C21">
      <w:pPr>
        <w:pStyle w:val="Paragrafoelenco"/>
        <w:numPr>
          <w:ilvl w:val="0"/>
          <w:numId w:val="1"/>
        </w:numPr>
        <w:rPr>
          <w:lang w:val="en-US"/>
        </w:rPr>
      </w:pPr>
      <w:r>
        <w:rPr>
          <w:lang w:val="en-US"/>
        </w:rPr>
        <w:t xml:space="preserve">Improve the </w:t>
      </w:r>
      <w:r w:rsidR="0078539E">
        <w:rPr>
          <w:lang w:val="en-US"/>
        </w:rPr>
        <w:t xml:space="preserve"> aid</w:t>
      </w:r>
      <w:r>
        <w:rPr>
          <w:lang w:val="en-US"/>
        </w:rPr>
        <w:t>/drink</w:t>
      </w:r>
      <w:r w:rsidR="0078539E">
        <w:rPr>
          <w:lang w:val="en-US"/>
        </w:rPr>
        <w:t xml:space="preserve"> stations </w:t>
      </w:r>
      <w:r>
        <w:rPr>
          <w:lang w:val="en-US"/>
        </w:rPr>
        <w:t xml:space="preserve">numbers </w:t>
      </w:r>
      <w:r w:rsidR="0078539E">
        <w:rPr>
          <w:lang w:val="en-US"/>
        </w:rPr>
        <w:t>during the run course</w:t>
      </w:r>
      <w:r w:rsidR="00876DAC">
        <w:rPr>
          <w:lang w:val="en-US"/>
        </w:rPr>
        <w:t xml:space="preserve"> (every 2 km)</w:t>
      </w:r>
    </w:p>
    <w:p w:rsidR="0023107E" w:rsidRDefault="005A39C6" w:rsidP="0023107E">
      <w:pPr>
        <w:rPr>
          <w:lang w:val="en-US"/>
        </w:rPr>
      </w:pPr>
      <w:r>
        <w:rPr>
          <w:lang w:val="en-US"/>
        </w:rPr>
        <w:t xml:space="preserve">The </w:t>
      </w:r>
      <w:r w:rsidR="00CD0AA6">
        <w:rPr>
          <w:lang w:val="en-US"/>
        </w:rPr>
        <w:t>TD and the Medical delegate must work with the R</w:t>
      </w:r>
      <w:r w:rsidR="00795357">
        <w:rPr>
          <w:lang w:val="en-US"/>
        </w:rPr>
        <w:t xml:space="preserve">ace </w:t>
      </w:r>
      <w:r w:rsidR="00CD0AA6">
        <w:rPr>
          <w:lang w:val="en-US"/>
        </w:rPr>
        <w:t>M</w:t>
      </w:r>
      <w:r w:rsidR="00795357">
        <w:rPr>
          <w:lang w:val="en-US"/>
        </w:rPr>
        <w:t xml:space="preserve">edical </w:t>
      </w:r>
      <w:r w:rsidR="00CD0AA6">
        <w:rPr>
          <w:lang w:val="en-US"/>
        </w:rPr>
        <w:t>D</w:t>
      </w:r>
      <w:r w:rsidR="00795357">
        <w:rPr>
          <w:lang w:val="en-US"/>
        </w:rPr>
        <w:t>octor (RMD)</w:t>
      </w:r>
      <w:r w:rsidR="00CD0AA6">
        <w:rPr>
          <w:lang w:val="en-US"/>
        </w:rPr>
        <w:t xml:space="preserve"> and the LOC to ensure that during competitions, adequate shelters (tent, awnings, umbrellas, </w:t>
      </w:r>
      <w:proofErr w:type="spellStart"/>
      <w:r w:rsidR="00CD0AA6">
        <w:rPr>
          <w:lang w:val="en-US"/>
        </w:rPr>
        <w:t>etc</w:t>
      </w:r>
      <w:proofErr w:type="spellEnd"/>
      <w:r w:rsidR="00CD0AA6">
        <w:rPr>
          <w:lang w:val="en-US"/>
        </w:rPr>
        <w:t>)  are provided  for athletes and officials in the field  where prolonged exposure is likely to occur.</w:t>
      </w:r>
    </w:p>
    <w:p w:rsidR="00394CDC" w:rsidRDefault="00394CDC" w:rsidP="0023107E">
      <w:pPr>
        <w:rPr>
          <w:lang w:val="en-US"/>
        </w:rPr>
      </w:pPr>
      <w:r>
        <w:rPr>
          <w:lang w:val="en-US"/>
        </w:rPr>
        <w:t>Practice and</w:t>
      </w:r>
      <w:r w:rsidR="00AE72B3">
        <w:rPr>
          <w:lang w:val="en-US"/>
        </w:rPr>
        <w:t xml:space="preserve"> competitions c</w:t>
      </w:r>
      <w:r>
        <w:rPr>
          <w:lang w:val="en-US"/>
        </w:rPr>
        <w:t>ould be modified on the basis of air temperature, relative humidity, sun exposure, heat acclimatization status, age and equipment requirements by decreasing the duration and intensity of e</w:t>
      </w:r>
      <w:r w:rsidR="00876DAC">
        <w:rPr>
          <w:lang w:val="en-US"/>
        </w:rPr>
        <w:t>xercise</w:t>
      </w:r>
      <w:r>
        <w:rPr>
          <w:lang w:val="en-US"/>
        </w:rPr>
        <w:t>.</w:t>
      </w:r>
    </w:p>
    <w:p w:rsidR="003D2AAA" w:rsidRPr="00594917" w:rsidRDefault="003D2AAA" w:rsidP="0023107E">
      <w:pPr>
        <w:rPr>
          <w:i/>
          <w:lang w:val="en-US"/>
        </w:rPr>
      </w:pPr>
      <w:r w:rsidRPr="00594917">
        <w:rPr>
          <w:i/>
          <w:lang w:val="en-US"/>
        </w:rPr>
        <w:t>The risk of heat related illness is greatest when high-environmental temperatures occur early in the competitive season when participants may be inadequately prepared and have not yet acquired natural acclimatization to heat.</w:t>
      </w:r>
      <w:r w:rsidR="00A03520">
        <w:rPr>
          <w:i/>
          <w:lang w:val="en-US"/>
        </w:rPr>
        <w:t xml:space="preserve"> EHS also can occur with other temporary factors like viral illness or medications.</w:t>
      </w:r>
    </w:p>
    <w:p w:rsidR="00D609CC" w:rsidRDefault="00D609CC" w:rsidP="0023107E">
      <w:pPr>
        <w:rPr>
          <w:b/>
          <w:lang w:val="en-US"/>
        </w:rPr>
      </w:pPr>
    </w:p>
    <w:p w:rsidR="00D609CC" w:rsidRDefault="00D609CC" w:rsidP="0023107E">
      <w:pPr>
        <w:rPr>
          <w:b/>
          <w:lang w:val="en-US"/>
        </w:rPr>
      </w:pPr>
    </w:p>
    <w:p w:rsidR="00D609CC" w:rsidRDefault="00D609CC" w:rsidP="0023107E">
      <w:pPr>
        <w:rPr>
          <w:b/>
          <w:lang w:val="en-US"/>
        </w:rPr>
      </w:pPr>
    </w:p>
    <w:p w:rsidR="00B1707C" w:rsidRPr="00B1707C" w:rsidRDefault="00B1707C" w:rsidP="0023107E">
      <w:pPr>
        <w:rPr>
          <w:b/>
          <w:lang w:val="en-US"/>
        </w:rPr>
      </w:pPr>
      <w:r w:rsidRPr="00B1707C">
        <w:rPr>
          <w:b/>
          <w:lang w:val="en-US"/>
        </w:rPr>
        <w:lastRenderedPageBreak/>
        <w:t>MONITORING THE ENVIROMENT</w:t>
      </w:r>
    </w:p>
    <w:p w:rsidR="00B1707C" w:rsidRDefault="00C018B8" w:rsidP="0023107E">
      <w:pPr>
        <w:rPr>
          <w:lang w:val="en-US"/>
        </w:rPr>
      </w:pPr>
      <w:r>
        <w:rPr>
          <w:lang w:val="en-US"/>
        </w:rPr>
        <w:t>The LOC shall work with local meteorology sources to provide statistical information on prior weath</w:t>
      </w:r>
      <w:r w:rsidR="00F33D07">
        <w:rPr>
          <w:lang w:val="en-US"/>
        </w:rPr>
        <w:t xml:space="preserve">er patterns, in order </w:t>
      </w:r>
      <w:r>
        <w:rPr>
          <w:lang w:val="en-US"/>
        </w:rPr>
        <w:t xml:space="preserve"> to assist competition organizers in developing the competition schedule. </w:t>
      </w:r>
      <w:r w:rsidR="00B1707C">
        <w:rPr>
          <w:lang w:val="en-US"/>
        </w:rPr>
        <w:t xml:space="preserve">Event organizers </w:t>
      </w:r>
      <w:r w:rsidR="00492D85">
        <w:rPr>
          <w:lang w:val="en-US"/>
        </w:rPr>
        <w:t>should monitor the weather conditions before and during practice and competition. Factors that affect heat injury risk include ambient temperature, relative humidity, wind speed and solar radiant heat.</w:t>
      </w:r>
    </w:p>
    <w:p w:rsidR="00492D85" w:rsidRDefault="002455FA" w:rsidP="0023107E">
      <w:pPr>
        <w:rPr>
          <w:lang w:val="en-US"/>
        </w:rPr>
      </w:pPr>
      <w:r>
        <w:rPr>
          <w:lang w:val="en-US"/>
        </w:rPr>
        <w:t xml:space="preserve"> Enviro</w:t>
      </w:r>
      <w:r w:rsidR="00D12F81">
        <w:rPr>
          <w:lang w:val="en-US"/>
        </w:rPr>
        <w:t>n</w:t>
      </w:r>
      <w:r>
        <w:rPr>
          <w:lang w:val="en-US"/>
        </w:rPr>
        <w:t xml:space="preserve">mental heat stress  </w:t>
      </w:r>
      <w:r w:rsidR="00D12F81">
        <w:rPr>
          <w:lang w:val="en-US"/>
        </w:rPr>
        <w:t xml:space="preserve">can most reliably be predicted by using the wet bulb globe temperature (WBGT) index. </w:t>
      </w:r>
      <w:r w:rsidR="005576CF">
        <w:rPr>
          <w:lang w:val="en-US"/>
        </w:rPr>
        <w:t xml:space="preserve">The WBGT is an index of environmental heat stress and is used to estimate the risk of heat related illness. </w:t>
      </w:r>
      <w:r w:rsidR="00D12F81">
        <w:rPr>
          <w:lang w:val="en-US"/>
        </w:rPr>
        <w:t xml:space="preserve">Variables measured are ambient heat, humidity and radiant </w:t>
      </w:r>
      <w:r w:rsidR="00F4625A">
        <w:rPr>
          <w:lang w:val="en-US"/>
        </w:rPr>
        <w:t xml:space="preserve">heat </w:t>
      </w:r>
      <w:r w:rsidR="00D12F81">
        <w:rPr>
          <w:lang w:val="en-US"/>
        </w:rPr>
        <w:t>stress from direct sunlight. The measuring device is commercially available and when WBGT is not available</w:t>
      </w:r>
      <w:r w:rsidR="002C6614">
        <w:rPr>
          <w:lang w:val="en-US"/>
        </w:rPr>
        <w:t xml:space="preserve"> on site </w:t>
      </w:r>
      <w:r w:rsidR="00D12F81">
        <w:rPr>
          <w:lang w:val="en-US"/>
        </w:rPr>
        <w:t xml:space="preserve"> the  race organizers can obtain WGBT readings from their local weather service during </w:t>
      </w:r>
      <w:r w:rsidR="002C6614">
        <w:rPr>
          <w:lang w:val="en-US"/>
        </w:rPr>
        <w:t xml:space="preserve">hot weather months or with standardized </w:t>
      </w:r>
      <w:proofErr w:type="spellStart"/>
      <w:r w:rsidR="002C6614">
        <w:rPr>
          <w:lang w:val="en-US"/>
        </w:rPr>
        <w:t>algoritms</w:t>
      </w:r>
      <w:proofErr w:type="spellEnd"/>
      <w:r w:rsidR="002C6614">
        <w:rPr>
          <w:lang w:val="en-US"/>
        </w:rPr>
        <w:t xml:space="preserve"> or charts to estimate heat risk.</w:t>
      </w:r>
    </w:p>
    <w:p w:rsidR="00147D31" w:rsidRDefault="00A023C3" w:rsidP="0023107E">
      <w:pPr>
        <w:rPr>
          <w:lang w:val="en-US"/>
        </w:rPr>
      </w:pPr>
      <w:r>
        <w:rPr>
          <w:lang w:val="en-US"/>
        </w:rPr>
        <w:t>WBGT</w:t>
      </w:r>
      <w:r w:rsidR="00147D31">
        <w:rPr>
          <w:lang w:val="en-US"/>
        </w:rPr>
        <w:t xml:space="preserve"> is a standardized method to determine heat stress that does not take in account individual response, heat acclimation or lack of acclimat</w:t>
      </w:r>
      <w:r w:rsidR="00927F2F">
        <w:rPr>
          <w:lang w:val="en-US"/>
        </w:rPr>
        <w:t>ion, and the body’s ability to dissipate</w:t>
      </w:r>
      <w:r w:rsidR="00147D31">
        <w:rPr>
          <w:lang w:val="en-US"/>
        </w:rPr>
        <w:t xml:space="preserve"> heat while </w:t>
      </w:r>
      <w:r w:rsidR="00927F2F">
        <w:rPr>
          <w:lang w:val="en-US"/>
        </w:rPr>
        <w:t xml:space="preserve">swimming and </w:t>
      </w:r>
      <w:r w:rsidR="00147D31">
        <w:rPr>
          <w:lang w:val="en-US"/>
        </w:rPr>
        <w:t>cycling.</w:t>
      </w:r>
    </w:p>
    <w:p w:rsidR="00EA159D" w:rsidRDefault="00EA159D" w:rsidP="0023107E">
      <w:pPr>
        <w:rPr>
          <w:lang w:val="en-US"/>
        </w:rPr>
      </w:pPr>
    </w:p>
    <w:p w:rsidR="004C528E" w:rsidRDefault="004C528E" w:rsidP="0023107E">
      <w:pPr>
        <w:rPr>
          <w:b/>
          <w:lang w:val="en-US"/>
        </w:rPr>
      </w:pPr>
      <w:r w:rsidRPr="004C528E">
        <w:rPr>
          <w:b/>
          <w:lang w:val="en-US"/>
        </w:rPr>
        <w:t>ACTIVITY MODI</w:t>
      </w:r>
      <w:r w:rsidR="00A26615">
        <w:rPr>
          <w:b/>
          <w:lang w:val="en-US"/>
        </w:rPr>
        <w:t>FICATION IN HIGH-RISK WEATHER CONDITIONS</w:t>
      </w:r>
    </w:p>
    <w:p w:rsidR="00B82567" w:rsidRDefault="00B82567" w:rsidP="00B82567">
      <w:pPr>
        <w:rPr>
          <w:lang w:val="en-US"/>
        </w:rPr>
      </w:pPr>
      <w:r>
        <w:rPr>
          <w:lang w:val="en-US"/>
        </w:rPr>
        <w:t>Using the WGBT index to assess on-site environmental heat stress at regular intervals and the appropriate announcement of its readings  is an important starting point to decrease the incidence of heat related illness.</w:t>
      </w:r>
    </w:p>
    <w:p w:rsidR="00203239" w:rsidRPr="003544C9" w:rsidRDefault="00094859" w:rsidP="00B82567">
      <w:pPr>
        <w:rPr>
          <w:lang w:val="en-US"/>
        </w:rPr>
      </w:pPr>
      <w:r>
        <w:rPr>
          <w:i/>
          <w:lang w:val="en-US"/>
        </w:rPr>
        <w:t>If WBGT index is between 26</w:t>
      </w:r>
      <w:r w:rsidR="003E2647">
        <w:rPr>
          <w:i/>
          <w:lang w:val="en-US"/>
        </w:rPr>
        <w:t>-28</w:t>
      </w:r>
      <w:r w:rsidR="00203239" w:rsidRPr="00894A34">
        <w:rPr>
          <w:i/>
          <w:lang w:val="en-US"/>
        </w:rPr>
        <w:t>°C</w:t>
      </w:r>
      <w:r>
        <w:rPr>
          <w:i/>
          <w:lang w:val="en-US"/>
        </w:rPr>
        <w:t xml:space="preserve"> (79-82</w:t>
      </w:r>
      <w:r w:rsidR="00675D2A">
        <w:rPr>
          <w:i/>
          <w:lang w:val="en-US"/>
        </w:rPr>
        <w:t>°F)</w:t>
      </w:r>
      <w:r w:rsidR="00203239" w:rsidRPr="00894A34">
        <w:rPr>
          <w:i/>
          <w:lang w:val="en-US"/>
        </w:rPr>
        <w:t xml:space="preserve"> the </w:t>
      </w:r>
      <w:r w:rsidR="003544C9" w:rsidRPr="00894A34">
        <w:rPr>
          <w:i/>
          <w:lang w:val="en-US"/>
        </w:rPr>
        <w:t>E</w:t>
      </w:r>
      <w:r w:rsidR="00203239" w:rsidRPr="00894A34">
        <w:rPr>
          <w:i/>
          <w:lang w:val="en-US"/>
        </w:rPr>
        <w:t xml:space="preserve">HS risk </w:t>
      </w:r>
      <w:r w:rsidR="003544C9" w:rsidRPr="00894A34">
        <w:rPr>
          <w:i/>
          <w:lang w:val="en-US"/>
        </w:rPr>
        <w:t xml:space="preserve">for unfit, </w:t>
      </w:r>
      <w:proofErr w:type="spellStart"/>
      <w:r w:rsidR="003544C9" w:rsidRPr="00894A34">
        <w:rPr>
          <w:i/>
          <w:lang w:val="en-US"/>
        </w:rPr>
        <w:t>nonacclimatized</w:t>
      </w:r>
      <w:proofErr w:type="spellEnd"/>
      <w:r w:rsidR="003544C9" w:rsidRPr="00894A34">
        <w:rPr>
          <w:i/>
          <w:lang w:val="en-US"/>
        </w:rPr>
        <w:t xml:space="preserve"> individual is high. Caution should be taken and athletes should be advised of the danger and to increase their normal fluid intake</w:t>
      </w:r>
      <w:r w:rsidR="003544C9" w:rsidRPr="003544C9">
        <w:rPr>
          <w:lang w:val="en-US"/>
        </w:rPr>
        <w:t>.</w:t>
      </w:r>
    </w:p>
    <w:p w:rsidR="00193775" w:rsidRDefault="00E626A5" w:rsidP="0023107E">
      <w:pPr>
        <w:rPr>
          <w:i/>
          <w:lang w:val="en-US"/>
        </w:rPr>
      </w:pPr>
      <w:r w:rsidRPr="004667FB">
        <w:rPr>
          <w:i/>
          <w:lang w:val="en-US"/>
        </w:rPr>
        <w:t xml:space="preserve">If WBGT </w:t>
      </w:r>
      <w:r w:rsidR="0081137F">
        <w:rPr>
          <w:i/>
          <w:lang w:val="en-US"/>
        </w:rPr>
        <w:t xml:space="preserve">index  </w:t>
      </w:r>
      <w:r w:rsidR="00675D2A">
        <w:rPr>
          <w:i/>
          <w:lang w:val="en-US"/>
        </w:rPr>
        <w:t>is above</w:t>
      </w:r>
      <w:r w:rsidR="0035304B">
        <w:rPr>
          <w:i/>
          <w:lang w:val="en-US"/>
        </w:rPr>
        <w:t xml:space="preserve"> 28</w:t>
      </w:r>
      <w:r w:rsidR="0081137F">
        <w:rPr>
          <w:i/>
          <w:lang w:val="en-US"/>
        </w:rPr>
        <w:t>°</w:t>
      </w:r>
      <w:r w:rsidR="00203239">
        <w:rPr>
          <w:i/>
          <w:lang w:val="en-US"/>
        </w:rPr>
        <w:t xml:space="preserve">C </w:t>
      </w:r>
      <w:r w:rsidR="0035304B">
        <w:rPr>
          <w:i/>
          <w:lang w:val="en-US"/>
        </w:rPr>
        <w:t>(82</w:t>
      </w:r>
      <w:r w:rsidR="00675D2A">
        <w:rPr>
          <w:i/>
          <w:lang w:val="en-US"/>
        </w:rPr>
        <w:t>°F)</w:t>
      </w:r>
      <w:r w:rsidR="00D52303" w:rsidRPr="004667FB">
        <w:rPr>
          <w:i/>
          <w:lang w:val="en-US"/>
        </w:rPr>
        <w:t xml:space="preserve"> </w:t>
      </w:r>
      <w:r w:rsidR="0081137F">
        <w:rPr>
          <w:i/>
          <w:lang w:val="en-US"/>
        </w:rPr>
        <w:t xml:space="preserve"> </w:t>
      </w:r>
      <w:r w:rsidR="001C2F1F">
        <w:rPr>
          <w:i/>
          <w:lang w:val="en-US"/>
        </w:rPr>
        <w:t xml:space="preserve">or the </w:t>
      </w:r>
      <w:r w:rsidR="00EB181E">
        <w:rPr>
          <w:i/>
          <w:lang w:val="en-US"/>
        </w:rPr>
        <w:t xml:space="preserve"> ambient temperature </w:t>
      </w:r>
      <w:r w:rsidR="001C2F1F">
        <w:rPr>
          <w:i/>
          <w:lang w:val="en-US"/>
        </w:rPr>
        <w:t xml:space="preserve">is </w:t>
      </w:r>
      <w:r w:rsidR="00D52C2E">
        <w:rPr>
          <w:i/>
          <w:lang w:val="en-US"/>
        </w:rPr>
        <w:t>above</w:t>
      </w:r>
      <w:r w:rsidR="0081137F">
        <w:rPr>
          <w:i/>
          <w:lang w:val="en-US"/>
        </w:rPr>
        <w:t xml:space="preserve"> </w:t>
      </w:r>
      <w:r w:rsidR="00715734" w:rsidRPr="004667FB">
        <w:rPr>
          <w:i/>
          <w:lang w:val="en-US"/>
        </w:rPr>
        <w:t xml:space="preserve">35°C </w:t>
      </w:r>
      <w:r w:rsidR="00D52C2E">
        <w:rPr>
          <w:i/>
          <w:lang w:val="en-US"/>
        </w:rPr>
        <w:t xml:space="preserve">(95°F) </w:t>
      </w:r>
      <w:r w:rsidR="000F7196">
        <w:rPr>
          <w:i/>
          <w:lang w:val="en-US"/>
        </w:rPr>
        <w:t xml:space="preserve">the level for EHS risk is cancelled and </w:t>
      </w:r>
      <w:proofErr w:type="spellStart"/>
      <w:r w:rsidR="002A0124">
        <w:rPr>
          <w:i/>
          <w:lang w:val="en-US"/>
        </w:rPr>
        <w:t>uncompensable</w:t>
      </w:r>
      <w:proofErr w:type="spellEnd"/>
      <w:r w:rsidR="002A0124">
        <w:rPr>
          <w:i/>
          <w:lang w:val="en-US"/>
        </w:rPr>
        <w:t xml:space="preserve"> heat </w:t>
      </w:r>
      <w:r w:rsidR="003301EC">
        <w:rPr>
          <w:i/>
          <w:lang w:val="en-US"/>
        </w:rPr>
        <w:t xml:space="preserve">stress exist for all athletes. </w:t>
      </w:r>
    </w:p>
    <w:p w:rsidR="00243B85" w:rsidRPr="004667FB" w:rsidRDefault="00243B85" w:rsidP="0023107E">
      <w:pPr>
        <w:rPr>
          <w:i/>
          <w:lang w:val="en-US"/>
        </w:rPr>
      </w:pPr>
      <w:r>
        <w:rPr>
          <w:i/>
          <w:lang w:val="en-US"/>
        </w:rPr>
        <w:t>Difference of local climate and individual heat acclimatization status may allow activity at</w:t>
      </w:r>
      <w:r w:rsidR="00F607AE">
        <w:rPr>
          <w:i/>
          <w:lang w:val="en-US"/>
        </w:rPr>
        <w:t xml:space="preserve"> higher levels</w:t>
      </w:r>
      <w:r w:rsidR="00EA210F">
        <w:rPr>
          <w:i/>
          <w:lang w:val="en-US"/>
        </w:rPr>
        <w:t xml:space="preserve"> than outlined above </w:t>
      </w:r>
      <w:r w:rsidR="00DF33F3">
        <w:rPr>
          <w:i/>
          <w:lang w:val="en-US"/>
        </w:rPr>
        <w:t xml:space="preserve"> in acclimatized</w:t>
      </w:r>
      <w:r w:rsidR="00F607AE">
        <w:rPr>
          <w:i/>
          <w:lang w:val="en-US"/>
        </w:rPr>
        <w:t xml:space="preserve"> </w:t>
      </w:r>
      <w:r w:rsidR="00A56790">
        <w:rPr>
          <w:i/>
          <w:lang w:val="en-US"/>
        </w:rPr>
        <w:t>fit</w:t>
      </w:r>
      <w:r w:rsidR="004B5314">
        <w:rPr>
          <w:i/>
          <w:lang w:val="en-US"/>
        </w:rPr>
        <w:t xml:space="preserve"> </w:t>
      </w:r>
      <w:r w:rsidR="00F607AE">
        <w:rPr>
          <w:i/>
          <w:lang w:val="en-US"/>
        </w:rPr>
        <w:t xml:space="preserve"> </w:t>
      </w:r>
      <w:r>
        <w:rPr>
          <w:i/>
          <w:lang w:val="en-US"/>
        </w:rPr>
        <w:t>and elite athletes.</w:t>
      </w:r>
    </w:p>
    <w:p w:rsidR="00054AD7" w:rsidRDefault="002821D1" w:rsidP="00E13675">
      <w:pPr>
        <w:rPr>
          <w:i/>
          <w:lang w:val="en-US"/>
        </w:rPr>
      </w:pPr>
      <w:r>
        <w:rPr>
          <w:i/>
          <w:lang w:val="en-US"/>
        </w:rPr>
        <w:t xml:space="preserve">The </w:t>
      </w:r>
      <w:r w:rsidR="00DD6AD1" w:rsidRPr="001C18D7">
        <w:rPr>
          <w:i/>
          <w:lang w:val="en-US"/>
        </w:rPr>
        <w:t xml:space="preserve"> ITU </w:t>
      </w:r>
      <w:r>
        <w:rPr>
          <w:i/>
          <w:lang w:val="en-US"/>
        </w:rPr>
        <w:t xml:space="preserve">TD and </w:t>
      </w:r>
      <w:r w:rsidR="00DD6AD1" w:rsidRPr="001C18D7">
        <w:rPr>
          <w:i/>
          <w:lang w:val="en-US"/>
        </w:rPr>
        <w:t xml:space="preserve">Medical delegate, the RMD and the LOC </w:t>
      </w:r>
      <w:r w:rsidR="002D651F">
        <w:rPr>
          <w:i/>
          <w:lang w:val="en-US"/>
        </w:rPr>
        <w:t>should work tog</w:t>
      </w:r>
      <w:r w:rsidR="00A11F14">
        <w:rPr>
          <w:i/>
          <w:lang w:val="en-US"/>
        </w:rPr>
        <w:t>et</w:t>
      </w:r>
      <w:r w:rsidR="002D651F">
        <w:rPr>
          <w:i/>
          <w:lang w:val="en-US"/>
        </w:rPr>
        <w:t>h</w:t>
      </w:r>
      <w:r w:rsidR="00A11F14">
        <w:rPr>
          <w:i/>
          <w:lang w:val="en-US"/>
        </w:rPr>
        <w:t xml:space="preserve">er to monitor weather conditions and a specific contingency plan should be implemented to consider the scenario of extreme meteorological situations that could force </w:t>
      </w:r>
      <w:r w:rsidR="003301EC">
        <w:rPr>
          <w:i/>
          <w:lang w:val="en-US"/>
        </w:rPr>
        <w:t>to modify (reducing race length),  to rescheduling the event until less stressful</w:t>
      </w:r>
      <w:r w:rsidR="00A11F14">
        <w:rPr>
          <w:i/>
          <w:lang w:val="en-US"/>
        </w:rPr>
        <w:t xml:space="preserve"> </w:t>
      </w:r>
      <w:r w:rsidR="003301EC">
        <w:rPr>
          <w:i/>
          <w:lang w:val="en-US"/>
        </w:rPr>
        <w:t>conditions prevail,</w:t>
      </w:r>
      <w:r w:rsidR="00A11F14">
        <w:rPr>
          <w:i/>
          <w:lang w:val="en-US"/>
        </w:rPr>
        <w:t xml:space="preserve"> or even cancel the competition.</w:t>
      </w:r>
    </w:p>
    <w:p w:rsidR="00E13675" w:rsidRDefault="00A11F14" w:rsidP="00E13675">
      <w:pPr>
        <w:rPr>
          <w:i/>
          <w:lang w:val="en-US"/>
        </w:rPr>
      </w:pPr>
      <w:r>
        <w:rPr>
          <w:i/>
          <w:lang w:val="en-US"/>
        </w:rPr>
        <w:lastRenderedPageBreak/>
        <w:t xml:space="preserve"> </w:t>
      </w:r>
      <w:r w:rsidR="008C72D5">
        <w:rPr>
          <w:i/>
          <w:lang w:val="en-US"/>
        </w:rPr>
        <w:t>In case t</w:t>
      </w:r>
      <w:r w:rsidR="00084DB0">
        <w:rPr>
          <w:i/>
          <w:lang w:val="en-US"/>
        </w:rPr>
        <w:t>he decision must be taken</w:t>
      </w:r>
      <w:r w:rsidR="00985DC1" w:rsidRPr="001C18D7">
        <w:rPr>
          <w:i/>
          <w:lang w:val="en-US"/>
        </w:rPr>
        <w:t xml:space="preserve"> considering </w:t>
      </w:r>
      <w:r w:rsidR="00431682" w:rsidRPr="001C18D7">
        <w:rPr>
          <w:i/>
          <w:lang w:val="en-US"/>
        </w:rPr>
        <w:t xml:space="preserve"> also</w:t>
      </w:r>
      <w:r w:rsidR="00DD6AD1" w:rsidRPr="001C18D7">
        <w:rPr>
          <w:i/>
          <w:lang w:val="en-US"/>
        </w:rPr>
        <w:t xml:space="preserve"> the level of medical assist</w:t>
      </w:r>
      <w:r w:rsidR="00D52303" w:rsidRPr="001C18D7">
        <w:rPr>
          <w:i/>
          <w:lang w:val="en-US"/>
        </w:rPr>
        <w:t xml:space="preserve">ance, the </w:t>
      </w:r>
      <w:r w:rsidR="00DD6AD1" w:rsidRPr="001C18D7">
        <w:rPr>
          <w:i/>
          <w:lang w:val="en-US"/>
        </w:rPr>
        <w:t>fa</w:t>
      </w:r>
      <w:r w:rsidR="00E40872" w:rsidRPr="001C18D7">
        <w:rPr>
          <w:i/>
          <w:lang w:val="en-US"/>
        </w:rPr>
        <w:t>cilities in the medical tent,</w:t>
      </w:r>
      <w:r w:rsidR="00DD6AD1" w:rsidRPr="001C18D7">
        <w:rPr>
          <w:i/>
          <w:lang w:val="en-US"/>
        </w:rPr>
        <w:t xml:space="preserve"> the </w:t>
      </w:r>
      <w:r w:rsidR="00EE3D55">
        <w:rPr>
          <w:i/>
          <w:lang w:val="en-US"/>
        </w:rPr>
        <w:t>evolution</w:t>
      </w:r>
      <w:r w:rsidR="004B1387" w:rsidRPr="001C18D7">
        <w:rPr>
          <w:i/>
          <w:lang w:val="en-US"/>
        </w:rPr>
        <w:t xml:space="preserve"> of the weather con</w:t>
      </w:r>
      <w:r w:rsidR="00985DC1" w:rsidRPr="001C18D7">
        <w:rPr>
          <w:i/>
          <w:lang w:val="en-US"/>
        </w:rPr>
        <w:t>ditions following the forecast</w:t>
      </w:r>
      <w:r w:rsidR="00EA159D" w:rsidRPr="001C18D7">
        <w:rPr>
          <w:i/>
          <w:lang w:val="en-US"/>
        </w:rPr>
        <w:t>,</w:t>
      </w:r>
      <w:r w:rsidR="00431682" w:rsidRPr="001C18D7">
        <w:rPr>
          <w:i/>
          <w:lang w:val="en-US"/>
        </w:rPr>
        <w:t xml:space="preserve"> </w:t>
      </w:r>
      <w:r w:rsidR="00B426EE">
        <w:rPr>
          <w:i/>
          <w:lang w:val="en-US"/>
        </w:rPr>
        <w:t xml:space="preserve">the period of competitive season, </w:t>
      </w:r>
      <w:r w:rsidR="00E40872" w:rsidRPr="001C18D7">
        <w:rPr>
          <w:i/>
          <w:lang w:val="en-US"/>
        </w:rPr>
        <w:t xml:space="preserve"> the race distance, </w:t>
      </w:r>
      <w:r w:rsidR="008C72D5">
        <w:rPr>
          <w:i/>
          <w:lang w:val="en-US"/>
        </w:rPr>
        <w:t xml:space="preserve">and </w:t>
      </w:r>
      <w:r w:rsidR="00985DC1" w:rsidRPr="001C18D7">
        <w:rPr>
          <w:i/>
          <w:lang w:val="en-US"/>
        </w:rPr>
        <w:t>the category</w:t>
      </w:r>
      <w:r w:rsidR="00E40872" w:rsidRPr="001C18D7">
        <w:rPr>
          <w:i/>
          <w:lang w:val="en-US"/>
        </w:rPr>
        <w:t xml:space="preserve">, fitness and age </w:t>
      </w:r>
      <w:r w:rsidR="00985DC1" w:rsidRPr="001C18D7">
        <w:rPr>
          <w:i/>
          <w:lang w:val="en-US"/>
        </w:rPr>
        <w:t xml:space="preserve"> of the athletes. </w:t>
      </w:r>
    </w:p>
    <w:p w:rsidR="00910504" w:rsidRDefault="00910504" w:rsidP="00910504">
      <w:pPr>
        <w:rPr>
          <w:lang w:val="en-US"/>
        </w:rPr>
      </w:pPr>
      <w:r>
        <w:rPr>
          <w:lang w:val="en-US"/>
        </w:rPr>
        <w:t>In general better performance and less adverse results are obtained when the environmental conditions are going to improve, rather than worsen, during the event. As an example, in hot environmental conditions, start times would be better set for late afternoon, rather than early morning (increased thermal stress in sunny morning).</w:t>
      </w:r>
    </w:p>
    <w:p w:rsidR="00D471BE" w:rsidRDefault="00D471BE" w:rsidP="00D471BE">
      <w:pPr>
        <w:rPr>
          <w:lang w:val="en-US"/>
        </w:rPr>
      </w:pPr>
      <w:r>
        <w:rPr>
          <w:lang w:val="en-US"/>
        </w:rPr>
        <w:t>During the ITU</w:t>
      </w:r>
      <w:r w:rsidR="00795357">
        <w:rPr>
          <w:lang w:val="en-US"/>
        </w:rPr>
        <w:t xml:space="preserve"> WT</w:t>
      </w:r>
      <w:r>
        <w:rPr>
          <w:lang w:val="en-US"/>
        </w:rPr>
        <w:t xml:space="preserve">S and World Cup </w:t>
      </w:r>
      <w:r w:rsidR="003C61E3">
        <w:rPr>
          <w:lang w:val="en-US"/>
        </w:rPr>
        <w:t xml:space="preserve">races </w:t>
      </w:r>
      <w:r>
        <w:rPr>
          <w:lang w:val="en-US"/>
        </w:rPr>
        <w:t>weather info</w:t>
      </w:r>
      <w:r w:rsidR="00D851C1">
        <w:rPr>
          <w:lang w:val="en-US"/>
        </w:rPr>
        <w:t xml:space="preserve">rmation and the WBGT index  </w:t>
      </w:r>
      <w:r w:rsidR="00D609CC">
        <w:rPr>
          <w:lang w:val="en-US"/>
        </w:rPr>
        <w:t>should</w:t>
      </w:r>
      <w:r>
        <w:rPr>
          <w:lang w:val="en-US"/>
        </w:rPr>
        <w:t xml:space="preserve"> be provided at the </w:t>
      </w:r>
      <w:r w:rsidR="00D609CC">
        <w:rPr>
          <w:lang w:val="en-US"/>
        </w:rPr>
        <w:t>Sport Informations Centers and</w:t>
      </w:r>
      <w:r>
        <w:rPr>
          <w:lang w:val="en-US"/>
        </w:rPr>
        <w:t xml:space="preserve"> at the </w:t>
      </w:r>
      <w:r w:rsidR="00795357">
        <w:rPr>
          <w:lang w:val="en-US"/>
        </w:rPr>
        <w:t>athletes’</w:t>
      </w:r>
      <w:r w:rsidR="00D609CC">
        <w:rPr>
          <w:lang w:val="en-US"/>
        </w:rPr>
        <w:t xml:space="preserve"> lounge.</w:t>
      </w:r>
      <w:r w:rsidR="00795357">
        <w:rPr>
          <w:lang w:val="en-US"/>
        </w:rPr>
        <w:t xml:space="preserve"> </w:t>
      </w:r>
      <w:r w:rsidR="00D609CC">
        <w:rPr>
          <w:lang w:val="en-US"/>
        </w:rPr>
        <w:t xml:space="preserve">The information should be posted by the time that the athletes’ lounge is open for the athletes’ check </w:t>
      </w:r>
      <w:proofErr w:type="spellStart"/>
      <w:r w:rsidR="00D609CC">
        <w:rPr>
          <w:lang w:val="en-US"/>
        </w:rPr>
        <w:t>in</w:t>
      </w:r>
      <w:r w:rsidRPr="00026BE7">
        <w:rPr>
          <w:i/>
          <w:lang w:val="en-US"/>
        </w:rPr>
        <w:t>A</w:t>
      </w:r>
      <w:proofErr w:type="spellEnd"/>
      <w:r w:rsidRPr="00026BE7">
        <w:rPr>
          <w:i/>
          <w:lang w:val="en-US"/>
        </w:rPr>
        <w:t xml:space="preserve"> WBGT index</w:t>
      </w:r>
      <w:r>
        <w:rPr>
          <w:lang w:val="en-US"/>
        </w:rPr>
        <w:t xml:space="preserve"> </w:t>
      </w:r>
      <w:r w:rsidRPr="00026BE7">
        <w:rPr>
          <w:i/>
          <w:lang w:val="en-US"/>
        </w:rPr>
        <w:t xml:space="preserve">is converted in a colored flag </w:t>
      </w:r>
      <w:r w:rsidR="00B75CB4" w:rsidRPr="00026BE7">
        <w:rPr>
          <w:i/>
          <w:lang w:val="en-US"/>
        </w:rPr>
        <w:t xml:space="preserve">system </w:t>
      </w:r>
      <w:r w:rsidR="00EA49B9" w:rsidRPr="00026BE7">
        <w:rPr>
          <w:i/>
          <w:lang w:val="en-US"/>
        </w:rPr>
        <w:t xml:space="preserve">to visually signal </w:t>
      </w:r>
      <w:r w:rsidR="00B75CB4" w:rsidRPr="00026BE7">
        <w:rPr>
          <w:i/>
          <w:lang w:val="en-US"/>
        </w:rPr>
        <w:t xml:space="preserve"> the thermal injury</w:t>
      </w:r>
      <w:r w:rsidRPr="00026BE7">
        <w:rPr>
          <w:i/>
          <w:lang w:val="en-US"/>
        </w:rPr>
        <w:t xml:space="preserve"> risk</w:t>
      </w:r>
      <w:r w:rsidR="00EA49B9" w:rsidRPr="00026BE7">
        <w:rPr>
          <w:i/>
          <w:lang w:val="en-US"/>
        </w:rPr>
        <w:t xml:space="preserve"> of current weather conditions to athletes </w:t>
      </w:r>
      <w:r w:rsidRPr="00026BE7">
        <w:rPr>
          <w:i/>
          <w:lang w:val="en-US"/>
        </w:rPr>
        <w:t>in four levels</w:t>
      </w:r>
      <w:r>
        <w:rPr>
          <w:lang w:val="en-US"/>
        </w:rPr>
        <w:t>.</w:t>
      </w:r>
      <w:r w:rsidR="00795357">
        <w:rPr>
          <w:lang w:val="en-US"/>
        </w:rPr>
        <w:t xml:space="preserve"> The information can be delivered in </w:t>
      </w:r>
      <w:r w:rsidR="00D609CC">
        <w:rPr>
          <w:lang w:val="en-US"/>
        </w:rPr>
        <w:t>a form of written announcement (sample below)</w:t>
      </w:r>
    </w:p>
    <w:p w:rsidR="00B01D3C" w:rsidRDefault="00B01D3C" w:rsidP="00D471BE">
      <w:pPr>
        <w:rPr>
          <w:lang w:val="en-US"/>
        </w:rPr>
      </w:pPr>
    </w:p>
    <w:tbl>
      <w:tblPr>
        <w:tblStyle w:val="Grigliatabella"/>
        <w:tblW w:w="0" w:type="auto"/>
        <w:tblLook w:val="04A0" w:firstRow="1" w:lastRow="0" w:firstColumn="1" w:lastColumn="0" w:noHBand="0" w:noVBand="1"/>
      </w:tblPr>
      <w:tblGrid>
        <w:gridCol w:w="3259"/>
        <w:gridCol w:w="3259"/>
        <w:gridCol w:w="3260"/>
      </w:tblGrid>
      <w:tr w:rsidR="003C61E3" w:rsidRPr="00E76366" w:rsidTr="009036F8">
        <w:tc>
          <w:tcPr>
            <w:tcW w:w="9778" w:type="dxa"/>
            <w:gridSpan w:val="3"/>
          </w:tcPr>
          <w:p w:rsidR="003C61E3" w:rsidRPr="00FC766C" w:rsidRDefault="00F77E22" w:rsidP="00D471BE">
            <w:pPr>
              <w:rPr>
                <w:b/>
                <w:i/>
                <w:lang w:val="en-US"/>
              </w:rPr>
            </w:pPr>
            <w:r w:rsidRPr="00FC766C">
              <w:rPr>
                <w:b/>
                <w:i/>
                <w:lang w:val="en-US"/>
              </w:rPr>
              <w:t>Ris</w:t>
            </w:r>
            <w:r w:rsidR="001456D7" w:rsidRPr="00FC766C">
              <w:rPr>
                <w:b/>
                <w:i/>
                <w:lang w:val="en-US"/>
              </w:rPr>
              <w:t>k C</w:t>
            </w:r>
            <w:r w:rsidR="00774F00" w:rsidRPr="00FC766C">
              <w:rPr>
                <w:b/>
                <w:i/>
                <w:lang w:val="en-US"/>
              </w:rPr>
              <w:t>ategories in Wet Bulb Globe T</w:t>
            </w:r>
            <w:r w:rsidRPr="00FC766C">
              <w:rPr>
                <w:b/>
                <w:i/>
                <w:lang w:val="en-US"/>
              </w:rPr>
              <w:t>emperatures Readings</w:t>
            </w:r>
            <w:r w:rsidR="007E26F1">
              <w:rPr>
                <w:b/>
                <w:i/>
                <w:lang w:val="en-US"/>
              </w:rPr>
              <w:t xml:space="preserve">    </w:t>
            </w:r>
          </w:p>
        </w:tc>
      </w:tr>
      <w:tr w:rsidR="003C61E3" w:rsidRPr="003C61E3" w:rsidTr="007E3A41">
        <w:tc>
          <w:tcPr>
            <w:tcW w:w="3259" w:type="dxa"/>
          </w:tcPr>
          <w:p w:rsidR="003C61E3" w:rsidRPr="00B75CB4" w:rsidRDefault="00F77E22" w:rsidP="00D471BE">
            <w:pPr>
              <w:rPr>
                <w:b/>
                <w:i/>
                <w:lang w:val="en-US"/>
              </w:rPr>
            </w:pPr>
            <w:proofErr w:type="spellStart"/>
            <w:r w:rsidRPr="00B75CB4">
              <w:rPr>
                <w:b/>
                <w:i/>
                <w:lang w:val="en-US"/>
              </w:rPr>
              <w:t>Colour</w:t>
            </w:r>
            <w:proofErr w:type="spellEnd"/>
            <w:r w:rsidRPr="00B75CB4">
              <w:rPr>
                <w:b/>
                <w:i/>
                <w:lang w:val="en-US"/>
              </w:rPr>
              <w:t xml:space="preserve"> </w:t>
            </w:r>
            <w:r w:rsidR="00422582">
              <w:rPr>
                <w:b/>
                <w:i/>
                <w:lang w:val="en-US"/>
              </w:rPr>
              <w:t>flag</w:t>
            </w:r>
          </w:p>
        </w:tc>
        <w:tc>
          <w:tcPr>
            <w:tcW w:w="3259" w:type="dxa"/>
          </w:tcPr>
          <w:p w:rsidR="003C61E3" w:rsidRPr="00B75CB4" w:rsidRDefault="00F77E22" w:rsidP="00D471BE">
            <w:pPr>
              <w:rPr>
                <w:b/>
                <w:i/>
                <w:lang w:val="en-US"/>
              </w:rPr>
            </w:pPr>
            <w:r w:rsidRPr="00B75CB4">
              <w:rPr>
                <w:b/>
                <w:i/>
                <w:lang w:val="en-US"/>
              </w:rPr>
              <w:t>Heat index</w:t>
            </w:r>
          </w:p>
        </w:tc>
        <w:tc>
          <w:tcPr>
            <w:tcW w:w="3260" w:type="dxa"/>
          </w:tcPr>
          <w:p w:rsidR="003C61E3" w:rsidRPr="00B75CB4" w:rsidRDefault="00F77E22" w:rsidP="00D471BE">
            <w:pPr>
              <w:rPr>
                <w:b/>
                <w:i/>
                <w:lang w:val="en-US"/>
              </w:rPr>
            </w:pPr>
            <w:r w:rsidRPr="00B75CB4">
              <w:rPr>
                <w:b/>
                <w:i/>
                <w:lang w:val="en-US"/>
              </w:rPr>
              <w:t>Risk</w:t>
            </w:r>
          </w:p>
        </w:tc>
      </w:tr>
      <w:tr w:rsidR="003C61E3" w:rsidRPr="003C61E3" w:rsidTr="001D7ABF">
        <w:tc>
          <w:tcPr>
            <w:tcW w:w="3259" w:type="dxa"/>
          </w:tcPr>
          <w:p w:rsidR="003C61E3" w:rsidRPr="00584F30" w:rsidRDefault="00F77E22" w:rsidP="003976F5">
            <w:pPr>
              <w:pStyle w:val="Testonotaapidipagina"/>
              <w:rPr>
                <w:b/>
                <w:lang w:val="en-US"/>
              </w:rPr>
            </w:pPr>
            <w:r w:rsidRPr="00584F30">
              <w:rPr>
                <w:b/>
                <w:lang w:val="en-US"/>
              </w:rPr>
              <w:t>Black</w:t>
            </w:r>
            <w:r w:rsidR="00422582">
              <w:rPr>
                <w:b/>
                <w:lang w:val="en-US"/>
              </w:rPr>
              <w:t xml:space="preserve"> </w:t>
            </w:r>
          </w:p>
        </w:tc>
        <w:tc>
          <w:tcPr>
            <w:tcW w:w="3259" w:type="dxa"/>
          </w:tcPr>
          <w:p w:rsidR="003C61E3" w:rsidRPr="003C61E3" w:rsidRDefault="00F77E22" w:rsidP="003976F5">
            <w:pPr>
              <w:pStyle w:val="Testonotaapidipagina"/>
              <w:rPr>
                <w:lang w:val="en-US"/>
              </w:rPr>
            </w:pPr>
            <w:r>
              <w:rPr>
                <w:lang w:val="en-US"/>
              </w:rPr>
              <w:t>28°C (82°F) and more</w:t>
            </w:r>
          </w:p>
        </w:tc>
        <w:tc>
          <w:tcPr>
            <w:tcW w:w="3260" w:type="dxa"/>
          </w:tcPr>
          <w:p w:rsidR="003C61E3" w:rsidRPr="003C61E3" w:rsidRDefault="00F77E22" w:rsidP="003976F5">
            <w:pPr>
              <w:pStyle w:val="Testonotaapidipagina"/>
              <w:rPr>
                <w:lang w:val="en-US"/>
              </w:rPr>
            </w:pPr>
            <w:r>
              <w:rPr>
                <w:lang w:val="en-US"/>
              </w:rPr>
              <w:t>Extreme</w:t>
            </w:r>
          </w:p>
        </w:tc>
      </w:tr>
      <w:tr w:rsidR="003C61E3" w:rsidRPr="003C61E3" w:rsidTr="00DD2A84">
        <w:tc>
          <w:tcPr>
            <w:tcW w:w="3259" w:type="dxa"/>
          </w:tcPr>
          <w:p w:rsidR="003C61E3" w:rsidRPr="00584F30" w:rsidRDefault="00F77E22" w:rsidP="003C61E3">
            <w:pPr>
              <w:tabs>
                <w:tab w:val="left" w:pos="2667"/>
              </w:tabs>
              <w:rPr>
                <w:b/>
                <w:lang w:val="en-US"/>
              </w:rPr>
            </w:pPr>
            <w:r w:rsidRPr="00584F30">
              <w:rPr>
                <w:b/>
                <w:lang w:val="en-US"/>
              </w:rPr>
              <w:t>Red</w:t>
            </w:r>
            <w:r w:rsidR="00422582">
              <w:rPr>
                <w:b/>
                <w:lang w:val="en-US"/>
              </w:rPr>
              <w:t xml:space="preserve"> </w:t>
            </w:r>
            <w:r w:rsidR="003C61E3" w:rsidRPr="00584F30">
              <w:rPr>
                <w:b/>
                <w:lang w:val="en-US"/>
              </w:rPr>
              <w:tab/>
            </w:r>
          </w:p>
        </w:tc>
        <w:tc>
          <w:tcPr>
            <w:tcW w:w="3259" w:type="dxa"/>
          </w:tcPr>
          <w:p w:rsidR="003C61E3" w:rsidRPr="003C61E3" w:rsidRDefault="00F77E22" w:rsidP="003C61E3">
            <w:pPr>
              <w:tabs>
                <w:tab w:val="left" w:pos="2667"/>
              </w:tabs>
              <w:rPr>
                <w:lang w:val="en-US"/>
              </w:rPr>
            </w:pPr>
            <w:r>
              <w:rPr>
                <w:lang w:val="en-US"/>
              </w:rPr>
              <w:t>23-28°C (</w:t>
            </w:r>
            <w:r w:rsidR="00106E07">
              <w:rPr>
                <w:lang w:val="en-US"/>
              </w:rPr>
              <w:t>73-82°F)</w:t>
            </w:r>
          </w:p>
        </w:tc>
        <w:tc>
          <w:tcPr>
            <w:tcW w:w="3260" w:type="dxa"/>
          </w:tcPr>
          <w:p w:rsidR="003C61E3" w:rsidRPr="003C61E3" w:rsidRDefault="00B74B3F" w:rsidP="003C61E3">
            <w:pPr>
              <w:tabs>
                <w:tab w:val="left" w:pos="2667"/>
              </w:tabs>
              <w:rPr>
                <w:lang w:val="en-US"/>
              </w:rPr>
            </w:pPr>
            <w:r>
              <w:rPr>
                <w:lang w:val="en-US"/>
              </w:rPr>
              <w:t>High</w:t>
            </w:r>
          </w:p>
        </w:tc>
      </w:tr>
      <w:tr w:rsidR="003C61E3" w:rsidRPr="003C61E3" w:rsidTr="003019AB">
        <w:tc>
          <w:tcPr>
            <w:tcW w:w="3259" w:type="dxa"/>
          </w:tcPr>
          <w:p w:rsidR="003C61E3" w:rsidRPr="00584F30" w:rsidRDefault="00F77E22" w:rsidP="00D471BE">
            <w:pPr>
              <w:rPr>
                <w:b/>
                <w:lang w:val="en-US"/>
              </w:rPr>
            </w:pPr>
            <w:r w:rsidRPr="00584F30">
              <w:rPr>
                <w:b/>
                <w:lang w:val="en-US"/>
              </w:rPr>
              <w:t>Yellow</w:t>
            </w:r>
            <w:r w:rsidR="00422582">
              <w:rPr>
                <w:b/>
                <w:lang w:val="en-US"/>
              </w:rPr>
              <w:t xml:space="preserve"> </w:t>
            </w:r>
          </w:p>
        </w:tc>
        <w:tc>
          <w:tcPr>
            <w:tcW w:w="3259" w:type="dxa"/>
          </w:tcPr>
          <w:p w:rsidR="003C61E3" w:rsidRPr="003C61E3" w:rsidRDefault="00B74B3F" w:rsidP="00D471BE">
            <w:pPr>
              <w:rPr>
                <w:lang w:val="en-US"/>
              </w:rPr>
            </w:pPr>
            <w:r>
              <w:rPr>
                <w:lang w:val="en-US"/>
              </w:rPr>
              <w:t>18-23</w:t>
            </w:r>
            <w:r w:rsidR="00106E07">
              <w:rPr>
                <w:lang w:val="en-US"/>
              </w:rPr>
              <w:t>°C (64-73°F)</w:t>
            </w:r>
          </w:p>
        </w:tc>
        <w:tc>
          <w:tcPr>
            <w:tcW w:w="3260" w:type="dxa"/>
          </w:tcPr>
          <w:p w:rsidR="003C61E3" w:rsidRPr="003C61E3" w:rsidRDefault="00106E07" w:rsidP="00D471BE">
            <w:pPr>
              <w:rPr>
                <w:lang w:val="en-US"/>
              </w:rPr>
            </w:pPr>
            <w:r>
              <w:rPr>
                <w:lang w:val="en-US"/>
              </w:rPr>
              <w:t>Moderate</w:t>
            </w:r>
          </w:p>
        </w:tc>
      </w:tr>
      <w:tr w:rsidR="003C61E3" w:rsidRPr="003C61E3" w:rsidTr="001820B2">
        <w:tc>
          <w:tcPr>
            <w:tcW w:w="3259" w:type="dxa"/>
          </w:tcPr>
          <w:p w:rsidR="003C61E3" w:rsidRPr="00584F30" w:rsidRDefault="00F77E22" w:rsidP="00D471BE">
            <w:pPr>
              <w:rPr>
                <w:b/>
                <w:lang w:val="en-US"/>
              </w:rPr>
            </w:pPr>
            <w:r w:rsidRPr="00584F30">
              <w:rPr>
                <w:b/>
                <w:lang w:val="en-US"/>
              </w:rPr>
              <w:t>Green</w:t>
            </w:r>
            <w:r w:rsidR="00422582">
              <w:rPr>
                <w:b/>
                <w:lang w:val="en-US"/>
              </w:rPr>
              <w:t xml:space="preserve"> </w:t>
            </w:r>
          </w:p>
        </w:tc>
        <w:tc>
          <w:tcPr>
            <w:tcW w:w="3259" w:type="dxa"/>
          </w:tcPr>
          <w:p w:rsidR="003C61E3" w:rsidRPr="003C61E3" w:rsidRDefault="00106E07" w:rsidP="00D471BE">
            <w:pPr>
              <w:rPr>
                <w:lang w:val="en-US"/>
              </w:rPr>
            </w:pPr>
            <w:r>
              <w:rPr>
                <w:lang w:val="en-US"/>
              </w:rPr>
              <w:t>Lower than 18°C(64°F)</w:t>
            </w:r>
          </w:p>
        </w:tc>
        <w:tc>
          <w:tcPr>
            <w:tcW w:w="3260" w:type="dxa"/>
          </w:tcPr>
          <w:p w:rsidR="003C61E3" w:rsidRPr="003C61E3" w:rsidRDefault="00106E07" w:rsidP="00D471BE">
            <w:pPr>
              <w:rPr>
                <w:lang w:val="en-US"/>
              </w:rPr>
            </w:pPr>
            <w:r>
              <w:rPr>
                <w:lang w:val="en-US"/>
              </w:rPr>
              <w:t>Low</w:t>
            </w:r>
          </w:p>
        </w:tc>
      </w:tr>
    </w:tbl>
    <w:p w:rsidR="00D471BE" w:rsidRDefault="00D471BE" w:rsidP="00D471BE">
      <w:pPr>
        <w:rPr>
          <w:b/>
          <w:lang w:val="en-US"/>
        </w:rPr>
      </w:pPr>
    </w:p>
    <w:p w:rsidR="001341F5" w:rsidRPr="00EE34A2" w:rsidRDefault="00DB0FBA" w:rsidP="00D471BE">
      <w:pPr>
        <w:rPr>
          <w:b/>
          <w:lang w:val="en-US"/>
        </w:rPr>
      </w:pPr>
      <w:r>
        <w:rPr>
          <w:b/>
          <w:lang w:val="en-US"/>
        </w:rPr>
        <w:t>THE</w:t>
      </w:r>
      <w:r w:rsidR="006B6B1B">
        <w:rPr>
          <w:b/>
          <w:lang w:val="en-US"/>
        </w:rPr>
        <w:t xml:space="preserve"> UPPER </w:t>
      </w:r>
      <w:r w:rsidR="001341F5" w:rsidRPr="00EE34A2">
        <w:rPr>
          <w:b/>
          <w:lang w:val="en-US"/>
        </w:rPr>
        <w:t xml:space="preserve"> WATER TEMPERATURE</w:t>
      </w:r>
      <w:r w:rsidR="006B6B1B">
        <w:rPr>
          <w:b/>
          <w:lang w:val="en-US"/>
        </w:rPr>
        <w:t xml:space="preserve"> LIMIT</w:t>
      </w:r>
      <w:r w:rsidR="00AA5F82">
        <w:rPr>
          <w:b/>
          <w:lang w:val="en-US"/>
        </w:rPr>
        <w:t xml:space="preserve"> </w:t>
      </w:r>
    </w:p>
    <w:p w:rsidR="00952537" w:rsidRDefault="001341F5" w:rsidP="0023107E">
      <w:pPr>
        <w:rPr>
          <w:lang w:val="en-US"/>
        </w:rPr>
      </w:pPr>
      <w:r w:rsidRPr="009D36E5">
        <w:rPr>
          <w:i/>
          <w:lang w:val="en-US"/>
        </w:rPr>
        <w:t>The IOC/FINA/ITU research “Thermal stress in open water swimming : establishing competition parameters for athlete safety”</w:t>
      </w:r>
      <w:r>
        <w:rPr>
          <w:lang w:val="en-US"/>
        </w:rPr>
        <w:t xml:space="preserve"> </w:t>
      </w:r>
      <w:r w:rsidR="00F43BFF">
        <w:rPr>
          <w:lang w:val="en-US"/>
        </w:rPr>
        <w:t xml:space="preserve">concluded that because no intolerance or unusually high exercising core temperature were observed in maximal effort swims in </w:t>
      </w:r>
      <w:r w:rsidR="0033679A">
        <w:rPr>
          <w:lang w:val="en-US"/>
        </w:rPr>
        <w:t>lab test</w:t>
      </w:r>
      <w:r w:rsidR="00490D23">
        <w:rPr>
          <w:lang w:val="en-US"/>
        </w:rPr>
        <w:t xml:space="preserve"> at </w:t>
      </w:r>
      <w:r w:rsidR="00F43BFF">
        <w:rPr>
          <w:lang w:val="en-US"/>
        </w:rPr>
        <w:t xml:space="preserve">30-32° C water T° such temperature are to be considered </w:t>
      </w:r>
      <w:r w:rsidR="009E672C">
        <w:rPr>
          <w:lang w:val="en-US"/>
        </w:rPr>
        <w:t>safe.</w:t>
      </w:r>
    </w:p>
    <w:p w:rsidR="00D9706F" w:rsidRPr="003030C8" w:rsidRDefault="009E672C" w:rsidP="0023107E">
      <w:pPr>
        <w:rPr>
          <w:lang w:val="en-US"/>
        </w:rPr>
      </w:pPr>
      <w:r>
        <w:rPr>
          <w:lang w:val="en-US"/>
        </w:rPr>
        <w:t xml:space="preserve"> Considering the p</w:t>
      </w:r>
      <w:r w:rsidR="00F43BFF">
        <w:rPr>
          <w:lang w:val="en-US"/>
        </w:rPr>
        <w:t>otential variability in physiological responses to thermal stress exists between swimmers subjected to lab t</w:t>
      </w:r>
      <w:r w:rsidR="001B0DC3">
        <w:rPr>
          <w:lang w:val="en-US"/>
        </w:rPr>
        <w:t xml:space="preserve">est versus the race environment </w:t>
      </w:r>
      <w:r w:rsidR="001B0DC3" w:rsidRPr="001B0DC3">
        <w:rPr>
          <w:i/>
          <w:lang w:val="en-US"/>
        </w:rPr>
        <w:t>t</w:t>
      </w:r>
      <w:r w:rsidR="001A2696" w:rsidRPr="001A2696">
        <w:rPr>
          <w:i/>
          <w:lang w:val="en-US"/>
        </w:rPr>
        <w:t>he research suggests</w:t>
      </w:r>
      <w:r w:rsidR="00EC3820">
        <w:rPr>
          <w:i/>
          <w:lang w:val="en-US"/>
        </w:rPr>
        <w:t xml:space="preserve"> a more conservative </w:t>
      </w:r>
      <w:r w:rsidR="006264D6" w:rsidRPr="001A2696">
        <w:rPr>
          <w:i/>
          <w:lang w:val="en-US"/>
        </w:rPr>
        <w:t xml:space="preserve">upper </w:t>
      </w:r>
      <w:r w:rsidR="00657F55">
        <w:rPr>
          <w:i/>
          <w:lang w:val="en-US"/>
        </w:rPr>
        <w:t xml:space="preserve">limit </w:t>
      </w:r>
      <w:r w:rsidR="006264D6" w:rsidRPr="001A2696">
        <w:rPr>
          <w:i/>
          <w:lang w:val="en-US"/>
        </w:rPr>
        <w:t xml:space="preserve">water T° of </w:t>
      </w:r>
      <w:r w:rsidR="00F04501" w:rsidRPr="001A2696">
        <w:rPr>
          <w:i/>
          <w:lang w:val="en-US"/>
        </w:rPr>
        <w:t xml:space="preserve">31°C </w:t>
      </w:r>
      <w:r w:rsidR="001A2696" w:rsidRPr="001A2696">
        <w:rPr>
          <w:i/>
          <w:lang w:val="en-US"/>
        </w:rPr>
        <w:t>(87.8°F)</w:t>
      </w:r>
      <w:r w:rsidR="002C746D">
        <w:rPr>
          <w:i/>
          <w:lang w:val="en-US"/>
        </w:rPr>
        <w:t>,</w:t>
      </w:r>
      <w:r w:rsidR="001A2696" w:rsidRPr="001A2696">
        <w:rPr>
          <w:i/>
          <w:lang w:val="en-US"/>
        </w:rPr>
        <w:t xml:space="preserve"> </w:t>
      </w:r>
      <w:r w:rsidR="00F04501" w:rsidRPr="001A2696">
        <w:rPr>
          <w:i/>
          <w:lang w:val="en-US"/>
        </w:rPr>
        <w:t>because swimming in open-water com</w:t>
      </w:r>
      <w:r w:rsidR="000A7E1A" w:rsidRPr="001A2696">
        <w:rPr>
          <w:i/>
          <w:lang w:val="en-US"/>
        </w:rPr>
        <w:t>petition might produce higher core temperature</w:t>
      </w:r>
      <w:r w:rsidR="00F04501" w:rsidRPr="001A2696">
        <w:rPr>
          <w:i/>
          <w:lang w:val="en-US"/>
        </w:rPr>
        <w:t xml:space="preserve"> than is produced in lab trials.</w:t>
      </w:r>
      <w:r w:rsidR="00F04501">
        <w:rPr>
          <w:lang w:val="en-US"/>
        </w:rPr>
        <w:t xml:space="preserve"> </w:t>
      </w:r>
    </w:p>
    <w:p w:rsidR="00D609CC" w:rsidRDefault="00D609CC" w:rsidP="0023107E">
      <w:pPr>
        <w:rPr>
          <w:b/>
          <w:lang w:val="en-US"/>
        </w:rPr>
      </w:pPr>
    </w:p>
    <w:p w:rsidR="00D9706F" w:rsidRPr="00C4398A" w:rsidRDefault="00D9706F" w:rsidP="0023107E">
      <w:pPr>
        <w:rPr>
          <w:b/>
          <w:lang w:val="en-US"/>
        </w:rPr>
      </w:pPr>
      <w:r w:rsidRPr="00C4398A">
        <w:rPr>
          <w:b/>
          <w:lang w:val="en-US"/>
        </w:rPr>
        <w:lastRenderedPageBreak/>
        <w:t>RETURN TO PLAY AFTER HEAT ILLNESS</w:t>
      </w:r>
    </w:p>
    <w:p w:rsidR="00D9706F" w:rsidRDefault="00D9706F" w:rsidP="0023107E">
      <w:pPr>
        <w:rPr>
          <w:lang w:val="en-US"/>
        </w:rPr>
      </w:pPr>
      <w:r>
        <w:rPr>
          <w:lang w:val="en-US"/>
        </w:rPr>
        <w:t>Athletes who have a significant heat related illness appear to be at increased susceptibility for subsequent events. An athlete’s return to sports depends on the severity of heat related illness and the clinical course of the recovery.  In milder cases with rapid recovery, return to sports is recommended only after an evaluation of potential risk factors, complete resolution of symptoms, and normalization of all vital signs and laboratory tests. After treatment of the acute heat stroke event it has been suggested that an athlete wait at least 1 week to return to practice sports, with a gradual and closely monitored return to activity.</w:t>
      </w:r>
    </w:p>
    <w:p w:rsidR="00416B10" w:rsidRPr="002303E1" w:rsidRDefault="00416B10" w:rsidP="0023107E">
      <w:pPr>
        <w:rPr>
          <w:i/>
          <w:lang w:val="en-US"/>
        </w:rPr>
      </w:pPr>
      <w:r w:rsidRPr="002303E1">
        <w:rPr>
          <w:i/>
          <w:lang w:val="en-US"/>
        </w:rPr>
        <w:t xml:space="preserve">Heat stroke is not necessarily caused by high environmental temperature per se, and is not predicted by any particular core temperature, which again puts some responsibility on the coach and athlete to be </w:t>
      </w:r>
      <w:r w:rsidR="00795357" w:rsidRPr="002303E1">
        <w:rPr>
          <w:i/>
          <w:lang w:val="en-US"/>
        </w:rPr>
        <w:t>cognizant</w:t>
      </w:r>
      <w:r w:rsidRPr="002303E1">
        <w:rPr>
          <w:i/>
          <w:lang w:val="en-US"/>
        </w:rPr>
        <w:t xml:space="preserve"> </w:t>
      </w:r>
      <w:r w:rsidR="008675BE" w:rsidRPr="002303E1">
        <w:rPr>
          <w:i/>
          <w:lang w:val="en-US"/>
        </w:rPr>
        <w:t>of their health status and make decisions appropriately.</w:t>
      </w:r>
    </w:p>
    <w:p w:rsidR="00D145AC" w:rsidRPr="002F077F" w:rsidRDefault="00D145AC" w:rsidP="0023107E">
      <w:pPr>
        <w:rPr>
          <w:lang w:val="en-US"/>
        </w:rPr>
      </w:pPr>
    </w:p>
    <w:p w:rsidR="00864C21" w:rsidRPr="00864C21" w:rsidRDefault="00864C21" w:rsidP="00864C21">
      <w:pPr>
        <w:rPr>
          <w:lang w:val="en-US"/>
        </w:rPr>
      </w:pPr>
    </w:p>
    <w:p w:rsidR="00591F37" w:rsidRDefault="00591F37">
      <w:pPr>
        <w:rPr>
          <w:lang w:val="en-US"/>
        </w:rPr>
      </w:pPr>
    </w:p>
    <w:p w:rsidR="00D609CC" w:rsidRDefault="00D609CC">
      <w:pPr>
        <w:rPr>
          <w:lang w:val="en-US"/>
        </w:rPr>
      </w:pPr>
    </w:p>
    <w:p w:rsidR="00D609CC" w:rsidRDefault="00D609CC">
      <w:pPr>
        <w:rPr>
          <w:lang w:val="en-US"/>
        </w:rPr>
      </w:pPr>
    </w:p>
    <w:p w:rsidR="00D609CC" w:rsidRDefault="00D609CC">
      <w:pPr>
        <w:rPr>
          <w:lang w:val="en-US"/>
        </w:rPr>
      </w:pPr>
    </w:p>
    <w:p w:rsidR="00D609CC" w:rsidRDefault="00D609CC">
      <w:pPr>
        <w:rPr>
          <w:lang w:val="en-US"/>
        </w:rPr>
      </w:pPr>
    </w:p>
    <w:p w:rsidR="00D609CC" w:rsidRDefault="00D609CC">
      <w:pPr>
        <w:rPr>
          <w:lang w:val="en-US"/>
        </w:rPr>
      </w:pPr>
    </w:p>
    <w:p w:rsidR="00D609CC" w:rsidRDefault="00D609CC">
      <w:pPr>
        <w:rPr>
          <w:lang w:val="en-US"/>
        </w:rPr>
      </w:pPr>
    </w:p>
    <w:p w:rsidR="00D609CC" w:rsidRDefault="00D609CC">
      <w:pPr>
        <w:rPr>
          <w:lang w:val="en-US"/>
        </w:rPr>
      </w:pPr>
    </w:p>
    <w:p w:rsidR="00D609CC" w:rsidRDefault="00D609CC">
      <w:pPr>
        <w:rPr>
          <w:lang w:val="en-US"/>
        </w:rPr>
      </w:pPr>
    </w:p>
    <w:p w:rsidR="00D609CC" w:rsidRDefault="00D609CC">
      <w:pPr>
        <w:rPr>
          <w:lang w:val="en-US"/>
        </w:rPr>
      </w:pPr>
    </w:p>
    <w:p w:rsidR="00D609CC" w:rsidRDefault="00D609CC">
      <w:pPr>
        <w:rPr>
          <w:lang w:val="en-US"/>
        </w:rPr>
      </w:pPr>
    </w:p>
    <w:p w:rsidR="00D609CC" w:rsidRDefault="00D609CC" w:rsidP="00D609CC">
      <w:pPr>
        <w:jc w:val="center"/>
        <w:rPr>
          <w:b/>
          <w:sz w:val="56"/>
          <w:szCs w:val="56"/>
          <w:lang w:val="en-US"/>
        </w:rPr>
      </w:pPr>
      <w:r w:rsidRPr="00D609CC">
        <w:rPr>
          <w:b/>
          <w:sz w:val="56"/>
          <w:szCs w:val="56"/>
          <w:lang w:val="en-US"/>
        </w:rPr>
        <w:lastRenderedPageBreak/>
        <w:t>HEAT STRESS ILLNESS PREVENTION</w:t>
      </w:r>
    </w:p>
    <w:p w:rsidR="00DB1DBE" w:rsidRDefault="00DB1DBE" w:rsidP="00D609CC">
      <w:pPr>
        <w:rPr>
          <w:b/>
          <w:sz w:val="44"/>
          <w:szCs w:val="44"/>
          <w:lang w:val="en-US"/>
        </w:rPr>
      </w:pPr>
      <w:r>
        <w:rPr>
          <w:b/>
          <w:sz w:val="44"/>
          <w:szCs w:val="44"/>
          <w:lang w:val="en-US"/>
        </w:rPr>
        <w:t>Date:</w:t>
      </w:r>
      <w:r>
        <w:rPr>
          <w:b/>
          <w:sz w:val="44"/>
          <w:szCs w:val="44"/>
          <w:lang w:val="en-US"/>
        </w:rPr>
        <w:tab/>
      </w:r>
      <w:r>
        <w:rPr>
          <w:b/>
          <w:sz w:val="44"/>
          <w:szCs w:val="44"/>
          <w:lang w:val="en-US"/>
        </w:rPr>
        <w:tab/>
      </w:r>
      <w:r>
        <w:rPr>
          <w:b/>
          <w:sz w:val="44"/>
          <w:szCs w:val="44"/>
          <w:lang w:val="en-US"/>
        </w:rPr>
        <w:tab/>
      </w:r>
      <w:r>
        <w:rPr>
          <w:b/>
          <w:sz w:val="44"/>
          <w:szCs w:val="44"/>
          <w:lang w:val="en-US"/>
        </w:rPr>
        <w:tab/>
      </w:r>
      <w:r>
        <w:rPr>
          <w:b/>
          <w:sz w:val="44"/>
          <w:szCs w:val="44"/>
          <w:lang w:val="en-US"/>
        </w:rPr>
        <w:tab/>
      </w:r>
      <w:r>
        <w:rPr>
          <w:b/>
          <w:sz w:val="44"/>
          <w:szCs w:val="44"/>
          <w:lang w:val="en-US"/>
        </w:rPr>
        <w:tab/>
      </w:r>
      <w:r>
        <w:rPr>
          <w:b/>
          <w:sz w:val="44"/>
          <w:szCs w:val="44"/>
          <w:lang w:val="en-US"/>
        </w:rPr>
        <w:tab/>
      </w:r>
      <w:r>
        <w:rPr>
          <w:b/>
          <w:sz w:val="44"/>
          <w:szCs w:val="44"/>
          <w:lang w:val="en-US"/>
        </w:rPr>
        <w:tab/>
      </w:r>
      <w:r>
        <w:rPr>
          <w:b/>
          <w:sz w:val="44"/>
          <w:szCs w:val="44"/>
          <w:lang w:val="en-US"/>
        </w:rPr>
        <w:tab/>
      </w:r>
      <w:r>
        <w:rPr>
          <w:b/>
          <w:sz w:val="44"/>
          <w:szCs w:val="44"/>
          <w:lang w:val="en-US"/>
        </w:rPr>
        <w:tab/>
      </w:r>
      <w:r>
        <w:rPr>
          <w:b/>
          <w:sz w:val="44"/>
          <w:szCs w:val="44"/>
          <w:lang w:val="en-US"/>
        </w:rPr>
        <w:tab/>
      </w:r>
      <w:r>
        <w:rPr>
          <w:b/>
          <w:sz w:val="44"/>
          <w:szCs w:val="44"/>
          <w:lang w:val="en-US"/>
        </w:rPr>
        <w:tab/>
      </w:r>
    </w:p>
    <w:p w:rsidR="00DB1DBE" w:rsidRDefault="00DB1DBE" w:rsidP="00D609CC">
      <w:pPr>
        <w:rPr>
          <w:b/>
          <w:sz w:val="44"/>
          <w:szCs w:val="44"/>
          <w:lang w:val="en-US"/>
        </w:rPr>
      </w:pPr>
      <w:r>
        <w:rPr>
          <w:b/>
          <w:sz w:val="44"/>
          <w:szCs w:val="44"/>
          <w:lang w:val="en-US"/>
        </w:rPr>
        <w:t>Time:</w:t>
      </w:r>
    </w:p>
    <w:p w:rsidR="00D609CC" w:rsidRPr="00D609CC" w:rsidRDefault="00DB1DBE" w:rsidP="00D609CC">
      <w:pPr>
        <w:rPr>
          <w:sz w:val="44"/>
          <w:szCs w:val="44"/>
          <w:lang w:val="en-US"/>
        </w:rPr>
      </w:pPr>
      <w:r w:rsidRPr="00D609CC">
        <w:rPr>
          <w:b/>
          <w:noProof/>
          <w:sz w:val="44"/>
          <w:szCs w:val="44"/>
          <w:lang w:eastAsia="it-IT"/>
        </w:rPr>
        <mc:AlternateContent>
          <mc:Choice Requires="wps">
            <w:drawing>
              <wp:anchor distT="0" distB="0" distL="114300" distR="114300" simplePos="0" relativeHeight="251659264" behindDoc="0" locked="0" layoutInCell="1" allowOverlap="1" wp14:anchorId="77C3549C" wp14:editId="1B91CD6D">
                <wp:simplePos x="0" y="0"/>
                <wp:positionH relativeFrom="column">
                  <wp:posOffset>5857355</wp:posOffset>
                </wp:positionH>
                <wp:positionV relativeFrom="paragraph">
                  <wp:posOffset>473075</wp:posOffset>
                </wp:positionV>
                <wp:extent cx="3418610" cy="2524991"/>
                <wp:effectExtent l="0" t="0" r="10795" b="27940"/>
                <wp:wrapNone/>
                <wp:docPr id="1" name="Rectangle 1"/>
                <wp:cNvGraphicFramePr/>
                <a:graphic xmlns:a="http://schemas.openxmlformats.org/drawingml/2006/main">
                  <a:graphicData uri="http://schemas.microsoft.com/office/word/2010/wordprocessingShape">
                    <wps:wsp>
                      <wps:cNvSpPr/>
                      <wps:spPr>
                        <a:xfrm>
                          <a:off x="0" y="0"/>
                          <a:ext cx="3418610" cy="2524991"/>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61.2pt;margin-top:37.25pt;width:269.2pt;height:1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" fillcolor="black [3213]" strokecolor="#243f60 [1604]" strokeweight="2pt"/>
            </w:pict>
          </mc:Fallback>
        </mc:AlternateContent>
      </w:r>
      <w:r w:rsidRPr="00D609CC">
        <w:rPr>
          <w:b/>
          <w:sz w:val="44"/>
          <w:szCs w:val="44"/>
          <w:lang w:val="en-US"/>
        </w:rPr>
        <w:t>Air Temperature</w:t>
      </w:r>
      <w:r>
        <w:rPr>
          <w:sz w:val="44"/>
          <w:szCs w:val="44"/>
          <w:lang w:val="en-US"/>
        </w:rPr>
        <w:t>:</w:t>
      </w:r>
      <w:r>
        <w:rPr>
          <w:sz w:val="44"/>
          <w:szCs w:val="44"/>
          <w:lang w:val="en-US"/>
        </w:rPr>
        <w:tab/>
      </w:r>
      <w:r>
        <w:rPr>
          <w:sz w:val="44"/>
          <w:szCs w:val="44"/>
          <w:lang w:val="en-US"/>
        </w:rPr>
        <w:tab/>
      </w:r>
      <w:r>
        <w:rPr>
          <w:sz w:val="44"/>
          <w:szCs w:val="44"/>
          <w:lang w:val="en-US"/>
        </w:rPr>
        <w:tab/>
      </w:r>
      <w:r>
        <w:rPr>
          <w:sz w:val="44"/>
          <w:szCs w:val="44"/>
          <w:lang w:val="en-US"/>
        </w:rPr>
        <w:tab/>
      </w:r>
      <w:r>
        <w:rPr>
          <w:sz w:val="44"/>
          <w:szCs w:val="44"/>
          <w:lang w:val="en-US"/>
        </w:rPr>
        <w:tab/>
      </w:r>
      <w:r>
        <w:rPr>
          <w:sz w:val="44"/>
          <w:szCs w:val="44"/>
          <w:lang w:val="en-US"/>
        </w:rPr>
        <w:tab/>
      </w:r>
      <w:r>
        <w:rPr>
          <w:sz w:val="44"/>
          <w:szCs w:val="44"/>
          <w:lang w:val="en-US"/>
        </w:rPr>
        <w:tab/>
      </w:r>
      <w:r>
        <w:rPr>
          <w:sz w:val="44"/>
          <w:szCs w:val="44"/>
          <w:lang w:val="en-US"/>
        </w:rPr>
        <w:tab/>
      </w:r>
      <w:r>
        <w:rPr>
          <w:sz w:val="44"/>
          <w:szCs w:val="44"/>
          <w:lang w:val="en-US"/>
        </w:rPr>
        <w:tab/>
      </w:r>
      <w:proofErr w:type="spellStart"/>
      <w:r w:rsidR="00D609CC" w:rsidRPr="00D609CC">
        <w:rPr>
          <w:b/>
          <w:sz w:val="44"/>
          <w:szCs w:val="44"/>
          <w:lang w:val="en-US"/>
        </w:rPr>
        <w:t>Colour</w:t>
      </w:r>
      <w:proofErr w:type="spellEnd"/>
      <w:r w:rsidR="00D609CC" w:rsidRPr="00D609CC">
        <w:rPr>
          <w:b/>
          <w:sz w:val="44"/>
          <w:szCs w:val="44"/>
          <w:lang w:val="en-US"/>
        </w:rPr>
        <w:t xml:space="preserve"> code:</w:t>
      </w:r>
    </w:p>
    <w:p w:rsidR="00D609CC" w:rsidRDefault="00D609CC" w:rsidP="00D609CC">
      <w:pPr>
        <w:rPr>
          <w:sz w:val="44"/>
          <w:szCs w:val="44"/>
          <w:lang w:val="en-US"/>
        </w:rPr>
      </w:pPr>
      <w:r w:rsidRPr="00D609CC">
        <w:rPr>
          <w:b/>
          <w:sz w:val="44"/>
          <w:szCs w:val="44"/>
          <w:lang w:val="en-US"/>
        </w:rPr>
        <w:t>Humidity</w:t>
      </w:r>
      <w:r>
        <w:rPr>
          <w:sz w:val="44"/>
          <w:szCs w:val="44"/>
          <w:lang w:val="en-US"/>
        </w:rPr>
        <w:t>:</w:t>
      </w:r>
    </w:p>
    <w:p w:rsidR="00D609CC" w:rsidRPr="00DB1DBE" w:rsidRDefault="00DB1DBE" w:rsidP="00D609CC">
      <w:pPr>
        <w:rPr>
          <w:b/>
          <w:sz w:val="44"/>
          <w:szCs w:val="44"/>
          <w:lang w:val="en-US"/>
        </w:rPr>
      </w:pPr>
      <w:r w:rsidRPr="00DB1DBE">
        <w:rPr>
          <w:b/>
          <w:sz w:val="44"/>
          <w:szCs w:val="44"/>
          <w:lang w:val="en-US"/>
        </w:rPr>
        <w:t>WBGT</w:t>
      </w:r>
      <w:r>
        <w:rPr>
          <w:b/>
          <w:sz w:val="44"/>
          <w:szCs w:val="44"/>
          <w:lang w:val="en-US"/>
        </w:rPr>
        <w:t xml:space="preserve">: </w:t>
      </w:r>
    </w:p>
    <w:p w:rsidR="00DB1DBE" w:rsidRDefault="00DB1DBE" w:rsidP="00D609CC">
      <w:pPr>
        <w:rPr>
          <w:b/>
          <w:sz w:val="44"/>
          <w:szCs w:val="44"/>
          <w:lang w:val="en-US"/>
        </w:rPr>
      </w:pPr>
    </w:p>
    <w:p w:rsidR="00DB1DBE" w:rsidRDefault="00DB1DBE" w:rsidP="00D609CC">
      <w:pPr>
        <w:rPr>
          <w:b/>
          <w:sz w:val="44"/>
          <w:szCs w:val="44"/>
          <w:lang w:val="en-US"/>
        </w:rPr>
      </w:pPr>
    </w:p>
    <w:p w:rsidR="00DB1DBE" w:rsidRDefault="00DB1DBE" w:rsidP="00DB1DBE">
      <w:pPr>
        <w:ind w:left="9204"/>
        <w:rPr>
          <w:b/>
          <w:sz w:val="44"/>
          <w:szCs w:val="44"/>
          <w:lang w:val="en-US"/>
        </w:rPr>
      </w:pPr>
    </w:p>
    <w:p w:rsidR="00D609CC" w:rsidRDefault="00DB1DBE" w:rsidP="00DB1DBE">
      <w:pPr>
        <w:ind w:left="9204"/>
        <w:rPr>
          <w:b/>
          <w:sz w:val="44"/>
          <w:szCs w:val="44"/>
          <w:lang w:val="en-US"/>
        </w:rPr>
      </w:pPr>
      <w:r>
        <w:rPr>
          <w:b/>
          <w:sz w:val="44"/>
          <w:szCs w:val="44"/>
          <w:lang w:val="en-US"/>
        </w:rPr>
        <w:t xml:space="preserve">Risk:  </w:t>
      </w:r>
      <w:r w:rsidRPr="00D609CC">
        <w:rPr>
          <w:sz w:val="44"/>
          <w:szCs w:val="44"/>
          <w:lang w:val="en-US"/>
        </w:rPr>
        <w:t>Extreme</w:t>
      </w:r>
      <w:r>
        <w:rPr>
          <w:sz w:val="44"/>
          <w:szCs w:val="44"/>
          <w:lang w:val="en-US"/>
        </w:rPr>
        <w:tab/>
      </w:r>
    </w:p>
    <w:sectPr w:rsidR="00D609CC" w:rsidSect="00D609CC">
      <w:footerReference w:type="default" r:id="rId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F9" w:rsidRDefault="006D6EF9" w:rsidP="00A56790">
      <w:pPr>
        <w:spacing w:after="0" w:line="240" w:lineRule="auto"/>
      </w:pPr>
      <w:r>
        <w:separator/>
      </w:r>
    </w:p>
  </w:endnote>
  <w:endnote w:type="continuationSeparator" w:id="0">
    <w:p w:rsidR="006D6EF9" w:rsidRDefault="006D6EF9" w:rsidP="00A5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665515"/>
      <w:docPartObj>
        <w:docPartGallery w:val="Page Numbers (Bottom of Page)"/>
        <w:docPartUnique/>
      </w:docPartObj>
    </w:sdtPr>
    <w:sdtEndPr/>
    <w:sdtContent>
      <w:p w:rsidR="00A56790" w:rsidRDefault="00A56790">
        <w:pPr>
          <w:pStyle w:val="Pidipagina"/>
          <w:jc w:val="right"/>
        </w:pPr>
        <w:r>
          <w:fldChar w:fldCharType="begin"/>
        </w:r>
        <w:r>
          <w:instrText>PAGE   \* MERGEFORMAT</w:instrText>
        </w:r>
        <w:r>
          <w:fldChar w:fldCharType="separate"/>
        </w:r>
        <w:r w:rsidR="00E76366">
          <w:rPr>
            <w:noProof/>
          </w:rPr>
          <w:t>1</w:t>
        </w:r>
        <w:r>
          <w:fldChar w:fldCharType="end"/>
        </w:r>
      </w:p>
    </w:sdtContent>
  </w:sdt>
  <w:p w:rsidR="00A56790" w:rsidRDefault="00A567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F9" w:rsidRDefault="006D6EF9" w:rsidP="00A56790">
      <w:pPr>
        <w:spacing w:after="0" w:line="240" w:lineRule="auto"/>
      </w:pPr>
      <w:r>
        <w:separator/>
      </w:r>
    </w:p>
  </w:footnote>
  <w:footnote w:type="continuationSeparator" w:id="0">
    <w:p w:rsidR="006D6EF9" w:rsidRDefault="006D6EF9" w:rsidP="00A56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41B1"/>
    <w:multiLevelType w:val="hybridMultilevel"/>
    <w:tmpl w:val="9D5C841A"/>
    <w:lvl w:ilvl="0" w:tplc="D5DA951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FD1F7D"/>
    <w:multiLevelType w:val="hybridMultilevel"/>
    <w:tmpl w:val="B652E6D6"/>
    <w:lvl w:ilvl="0" w:tplc="89E8F758">
      <w:start w:val="31"/>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7011C5"/>
    <w:multiLevelType w:val="hybridMultilevel"/>
    <w:tmpl w:val="21D8CF72"/>
    <w:lvl w:ilvl="0" w:tplc="E4C85F5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BF6E4F"/>
    <w:multiLevelType w:val="hybridMultilevel"/>
    <w:tmpl w:val="E9027744"/>
    <w:lvl w:ilvl="0" w:tplc="43DE2F02">
      <w:start w:val="31"/>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37"/>
    <w:rsid w:val="000060E7"/>
    <w:rsid w:val="00026BE7"/>
    <w:rsid w:val="00054AD7"/>
    <w:rsid w:val="00062FF0"/>
    <w:rsid w:val="00084DB0"/>
    <w:rsid w:val="00094859"/>
    <w:rsid w:val="000A7E1A"/>
    <w:rsid w:val="000B46EC"/>
    <w:rsid w:val="000E2681"/>
    <w:rsid w:val="000F7196"/>
    <w:rsid w:val="00106E07"/>
    <w:rsid w:val="001235DF"/>
    <w:rsid w:val="001341F5"/>
    <w:rsid w:val="001456D7"/>
    <w:rsid w:val="00147D31"/>
    <w:rsid w:val="00180A0D"/>
    <w:rsid w:val="0019034D"/>
    <w:rsid w:val="00193775"/>
    <w:rsid w:val="001A1BDC"/>
    <w:rsid w:val="001A2696"/>
    <w:rsid w:val="001B0DC3"/>
    <w:rsid w:val="001B789F"/>
    <w:rsid w:val="001C18D7"/>
    <w:rsid w:val="001C2F1F"/>
    <w:rsid w:val="001F4304"/>
    <w:rsid w:val="00203239"/>
    <w:rsid w:val="002303E1"/>
    <w:rsid w:val="0023107E"/>
    <w:rsid w:val="00243B85"/>
    <w:rsid w:val="002455FA"/>
    <w:rsid w:val="002821D1"/>
    <w:rsid w:val="002A0124"/>
    <w:rsid w:val="002C6614"/>
    <w:rsid w:val="002C746D"/>
    <w:rsid w:val="002D651F"/>
    <w:rsid w:val="002F077F"/>
    <w:rsid w:val="003030C8"/>
    <w:rsid w:val="003301EC"/>
    <w:rsid w:val="0033679A"/>
    <w:rsid w:val="0035304B"/>
    <w:rsid w:val="003544C9"/>
    <w:rsid w:val="0038762F"/>
    <w:rsid w:val="00394CDC"/>
    <w:rsid w:val="003976F5"/>
    <w:rsid w:val="003C61E3"/>
    <w:rsid w:val="003D2AAA"/>
    <w:rsid w:val="003E2647"/>
    <w:rsid w:val="00410DBA"/>
    <w:rsid w:val="00411A25"/>
    <w:rsid w:val="00416B10"/>
    <w:rsid w:val="00422582"/>
    <w:rsid w:val="00431682"/>
    <w:rsid w:val="0043286C"/>
    <w:rsid w:val="004667FB"/>
    <w:rsid w:val="00475B1D"/>
    <w:rsid w:val="00490D23"/>
    <w:rsid w:val="00492D85"/>
    <w:rsid w:val="004B0F30"/>
    <w:rsid w:val="004B1387"/>
    <w:rsid w:val="004B5314"/>
    <w:rsid w:val="004C528E"/>
    <w:rsid w:val="004D37D4"/>
    <w:rsid w:val="005576CF"/>
    <w:rsid w:val="00573552"/>
    <w:rsid w:val="00584F30"/>
    <w:rsid w:val="00591F37"/>
    <w:rsid w:val="00594917"/>
    <w:rsid w:val="005A39C6"/>
    <w:rsid w:val="006264D6"/>
    <w:rsid w:val="00634622"/>
    <w:rsid w:val="00657F55"/>
    <w:rsid w:val="00673E2D"/>
    <w:rsid w:val="00675D2A"/>
    <w:rsid w:val="00693D0F"/>
    <w:rsid w:val="00696B9C"/>
    <w:rsid w:val="006B6B1B"/>
    <w:rsid w:val="006C4656"/>
    <w:rsid w:val="006D6EF9"/>
    <w:rsid w:val="006E60D5"/>
    <w:rsid w:val="00715734"/>
    <w:rsid w:val="00774F00"/>
    <w:rsid w:val="0078539E"/>
    <w:rsid w:val="00795357"/>
    <w:rsid w:val="007B0734"/>
    <w:rsid w:val="007B22F5"/>
    <w:rsid w:val="007E26F1"/>
    <w:rsid w:val="0081137F"/>
    <w:rsid w:val="00864C21"/>
    <w:rsid w:val="008675BE"/>
    <w:rsid w:val="00876DAC"/>
    <w:rsid w:val="00894A34"/>
    <w:rsid w:val="008C3B1E"/>
    <w:rsid w:val="008C72D5"/>
    <w:rsid w:val="00910504"/>
    <w:rsid w:val="00927F2F"/>
    <w:rsid w:val="00952537"/>
    <w:rsid w:val="00967FEC"/>
    <w:rsid w:val="00973B2C"/>
    <w:rsid w:val="00985DC1"/>
    <w:rsid w:val="009D36E5"/>
    <w:rsid w:val="009E672C"/>
    <w:rsid w:val="00A023C3"/>
    <w:rsid w:val="00A03520"/>
    <w:rsid w:val="00A11F14"/>
    <w:rsid w:val="00A26615"/>
    <w:rsid w:val="00A56790"/>
    <w:rsid w:val="00A660B6"/>
    <w:rsid w:val="00A82087"/>
    <w:rsid w:val="00A93BF4"/>
    <w:rsid w:val="00A94705"/>
    <w:rsid w:val="00AA5F82"/>
    <w:rsid w:val="00AD35F4"/>
    <w:rsid w:val="00AE72B3"/>
    <w:rsid w:val="00B01D3C"/>
    <w:rsid w:val="00B1707C"/>
    <w:rsid w:val="00B426EE"/>
    <w:rsid w:val="00B5076B"/>
    <w:rsid w:val="00B627A1"/>
    <w:rsid w:val="00B74B3F"/>
    <w:rsid w:val="00B75CB4"/>
    <w:rsid w:val="00B82567"/>
    <w:rsid w:val="00BB4B6D"/>
    <w:rsid w:val="00BC079F"/>
    <w:rsid w:val="00C018B8"/>
    <w:rsid w:val="00C04288"/>
    <w:rsid w:val="00C14741"/>
    <w:rsid w:val="00C26007"/>
    <w:rsid w:val="00C4398A"/>
    <w:rsid w:val="00CA2FE5"/>
    <w:rsid w:val="00CD0AA6"/>
    <w:rsid w:val="00CE25B7"/>
    <w:rsid w:val="00D12F81"/>
    <w:rsid w:val="00D145AC"/>
    <w:rsid w:val="00D471BE"/>
    <w:rsid w:val="00D52303"/>
    <w:rsid w:val="00D52C2E"/>
    <w:rsid w:val="00D56E41"/>
    <w:rsid w:val="00D609CC"/>
    <w:rsid w:val="00D851C1"/>
    <w:rsid w:val="00D87216"/>
    <w:rsid w:val="00D9706F"/>
    <w:rsid w:val="00DB0FBA"/>
    <w:rsid w:val="00DB1DBE"/>
    <w:rsid w:val="00DD6AD1"/>
    <w:rsid w:val="00DF33F3"/>
    <w:rsid w:val="00E13675"/>
    <w:rsid w:val="00E40872"/>
    <w:rsid w:val="00E626A5"/>
    <w:rsid w:val="00E76366"/>
    <w:rsid w:val="00EA159D"/>
    <w:rsid w:val="00EA210F"/>
    <w:rsid w:val="00EA49B9"/>
    <w:rsid w:val="00EB181E"/>
    <w:rsid w:val="00EC3820"/>
    <w:rsid w:val="00EE34A2"/>
    <w:rsid w:val="00EE3D55"/>
    <w:rsid w:val="00F04501"/>
    <w:rsid w:val="00F33D07"/>
    <w:rsid w:val="00F40A86"/>
    <w:rsid w:val="00F43BFF"/>
    <w:rsid w:val="00F4625A"/>
    <w:rsid w:val="00F50D4D"/>
    <w:rsid w:val="00F607AE"/>
    <w:rsid w:val="00F77E22"/>
    <w:rsid w:val="00F92D12"/>
    <w:rsid w:val="00FC76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37D4"/>
    <w:pPr>
      <w:ind w:left="720"/>
      <w:contextualSpacing/>
    </w:pPr>
  </w:style>
  <w:style w:type="table" w:styleId="Grigliatabella">
    <w:name w:val="Table Grid"/>
    <w:basedOn w:val="Tabellanormale"/>
    <w:uiPriority w:val="59"/>
    <w:rsid w:val="00E13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e"/>
    <w:uiPriority w:val="40"/>
    <w:qFormat/>
    <w:rsid w:val="003976F5"/>
    <w:pPr>
      <w:tabs>
        <w:tab w:val="decimal" w:pos="360"/>
      </w:tabs>
    </w:pPr>
    <w:rPr>
      <w:lang w:eastAsia="it-IT"/>
    </w:rPr>
  </w:style>
  <w:style w:type="paragraph" w:styleId="Testonotaapidipagina">
    <w:name w:val="footnote text"/>
    <w:basedOn w:val="Normale"/>
    <w:link w:val="TestonotaapidipaginaCarattere"/>
    <w:uiPriority w:val="99"/>
    <w:unhideWhenUsed/>
    <w:rsid w:val="003976F5"/>
    <w:pPr>
      <w:spacing w:after="0" w:line="240" w:lineRule="auto"/>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rsid w:val="003976F5"/>
    <w:rPr>
      <w:rFonts w:eastAsiaTheme="minorEastAsia"/>
      <w:sz w:val="20"/>
      <w:szCs w:val="20"/>
      <w:lang w:eastAsia="it-IT"/>
    </w:rPr>
  </w:style>
  <w:style w:type="character" w:styleId="Enfasidelicata">
    <w:name w:val="Subtle Emphasis"/>
    <w:basedOn w:val="Carpredefinitoparagrafo"/>
    <w:uiPriority w:val="19"/>
    <w:qFormat/>
    <w:rsid w:val="003976F5"/>
    <w:rPr>
      <w:i/>
      <w:iCs/>
      <w:color w:val="7F7F7F" w:themeColor="text1" w:themeTint="80"/>
    </w:rPr>
  </w:style>
  <w:style w:type="table" w:styleId="Sfondochiaro-Colore1">
    <w:name w:val="Light Shading Accent 1"/>
    <w:basedOn w:val="Tabellanormale"/>
    <w:uiPriority w:val="60"/>
    <w:rsid w:val="003976F5"/>
    <w:pPr>
      <w:spacing w:after="0" w:line="240" w:lineRule="auto"/>
    </w:pPr>
    <w:rPr>
      <w:rFonts w:eastAsiaTheme="minorEastAsia"/>
      <w:color w:val="365F91" w:themeColor="accent1" w:themeShade="BF"/>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testazione">
    <w:name w:val="header"/>
    <w:basedOn w:val="Normale"/>
    <w:link w:val="IntestazioneCarattere"/>
    <w:uiPriority w:val="99"/>
    <w:unhideWhenUsed/>
    <w:rsid w:val="00A567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790"/>
  </w:style>
  <w:style w:type="paragraph" w:styleId="Pidipagina">
    <w:name w:val="footer"/>
    <w:basedOn w:val="Normale"/>
    <w:link w:val="PidipaginaCarattere"/>
    <w:uiPriority w:val="99"/>
    <w:unhideWhenUsed/>
    <w:rsid w:val="00A567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37D4"/>
    <w:pPr>
      <w:ind w:left="720"/>
      <w:contextualSpacing/>
    </w:pPr>
  </w:style>
  <w:style w:type="table" w:styleId="Grigliatabella">
    <w:name w:val="Table Grid"/>
    <w:basedOn w:val="Tabellanormale"/>
    <w:uiPriority w:val="59"/>
    <w:rsid w:val="00E13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e"/>
    <w:uiPriority w:val="40"/>
    <w:qFormat/>
    <w:rsid w:val="003976F5"/>
    <w:pPr>
      <w:tabs>
        <w:tab w:val="decimal" w:pos="360"/>
      </w:tabs>
    </w:pPr>
    <w:rPr>
      <w:lang w:eastAsia="it-IT"/>
    </w:rPr>
  </w:style>
  <w:style w:type="paragraph" w:styleId="Testonotaapidipagina">
    <w:name w:val="footnote text"/>
    <w:basedOn w:val="Normale"/>
    <w:link w:val="TestonotaapidipaginaCarattere"/>
    <w:uiPriority w:val="99"/>
    <w:unhideWhenUsed/>
    <w:rsid w:val="003976F5"/>
    <w:pPr>
      <w:spacing w:after="0" w:line="240" w:lineRule="auto"/>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rsid w:val="003976F5"/>
    <w:rPr>
      <w:rFonts w:eastAsiaTheme="minorEastAsia"/>
      <w:sz w:val="20"/>
      <w:szCs w:val="20"/>
      <w:lang w:eastAsia="it-IT"/>
    </w:rPr>
  </w:style>
  <w:style w:type="character" w:styleId="Enfasidelicata">
    <w:name w:val="Subtle Emphasis"/>
    <w:basedOn w:val="Carpredefinitoparagrafo"/>
    <w:uiPriority w:val="19"/>
    <w:qFormat/>
    <w:rsid w:val="003976F5"/>
    <w:rPr>
      <w:i/>
      <w:iCs/>
      <w:color w:val="7F7F7F" w:themeColor="text1" w:themeTint="80"/>
    </w:rPr>
  </w:style>
  <w:style w:type="table" w:styleId="Sfondochiaro-Colore1">
    <w:name w:val="Light Shading Accent 1"/>
    <w:basedOn w:val="Tabellanormale"/>
    <w:uiPriority w:val="60"/>
    <w:rsid w:val="003976F5"/>
    <w:pPr>
      <w:spacing w:after="0" w:line="240" w:lineRule="auto"/>
    </w:pPr>
    <w:rPr>
      <w:rFonts w:eastAsiaTheme="minorEastAsia"/>
      <w:color w:val="365F91" w:themeColor="accent1" w:themeShade="BF"/>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testazione">
    <w:name w:val="header"/>
    <w:basedOn w:val="Normale"/>
    <w:link w:val="IntestazioneCarattere"/>
    <w:uiPriority w:val="99"/>
    <w:unhideWhenUsed/>
    <w:rsid w:val="00A567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790"/>
  </w:style>
  <w:style w:type="paragraph" w:styleId="Pidipagina">
    <w:name w:val="footer"/>
    <w:basedOn w:val="Normale"/>
    <w:link w:val="PidipaginaCarattere"/>
    <w:uiPriority w:val="99"/>
    <w:unhideWhenUsed/>
    <w:rsid w:val="00A567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5</Pages>
  <Words>1078</Words>
  <Characters>6151</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151</cp:revision>
  <cp:lastPrinted>2013-09-07T14:26:00Z</cp:lastPrinted>
  <dcterms:created xsi:type="dcterms:W3CDTF">2013-07-08T21:43:00Z</dcterms:created>
  <dcterms:modified xsi:type="dcterms:W3CDTF">2014-05-20T21:12:00Z</dcterms:modified>
</cp:coreProperties>
</file>